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20" w:line="276" w:lineRule="auto"/>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ΠΕΡΙΓΡΑΜΜΑ ΜΑΘΗΜΑΤΟΣ</w:t>
      </w:r>
      <w:r w:rsidDel="00000000" w:rsidR="00000000" w:rsidRPr="00000000">
        <w:rPr>
          <w:rtl w:val="0"/>
        </w:rPr>
      </w:r>
    </w:p>
    <w:p w:rsidR="00000000" w:rsidDel="00000000" w:rsidP="00000000" w:rsidRDefault="00000000" w:rsidRPr="00000000" w14:paraId="00000002">
      <w:pPr>
        <w:widowControl w:val="0"/>
        <w:numPr>
          <w:ilvl w:val="0"/>
          <w:numId w:val="1"/>
        </w:numPr>
        <w:spacing w:after="200" w:before="12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ΓΕΝΙΚΑ</w:t>
      </w:r>
      <w:r w:rsidDel="00000000" w:rsidR="00000000" w:rsidRPr="00000000">
        <w:rPr>
          <w:rtl w:val="0"/>
        </w:rPr>
      </w:r>
    </w:p>
    <w:tbl>
      <w:tblPr>
        <w:tblStyle w:val="Table1"/>
        <w:tblW w:w="8566.000000000002" w:type="dxa"/>
        <w:jc w:val="left"/>
        <w:tblLayout w:type="fixed"/>
        <w:tblLook w:val="0000"/>
      </w:tblPr>
      <w:tblGrid>
        <w:gridCol w:w="3205"/>
        <w:gridCol w:w="1135"/>
        <w:gridCol w:w="1297"/>
        <w:gridCol w:w="742"/>
        <w:gridCol w:w="817"/>
        <w:gridCol w:w="1370"/>
        <w:tblGridChange w:id="0">
          <w:tblGrid>
            <w:gridCol w:w="3205"/>
            <w:gridCol w:w="1135"/>
            <w:gridCol w:w="1297"/>
            <w:gridCol w:w="742"/>
            <w:gridCol w:w="817"/>
            <w:gridCol w:w="137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3">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ΣΧΟΛΗ</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rPr>
                <w:vertAlign w:val="baseline"/>
              </w:rPr>
            </w:pPr>
            <w:r w:rsidDel="00000000" w:rsidR="00000000" w:rsidRPr="00000000">
              <w:rPr>
                <w:rFonts w:ascii="Calibri" w:cs="Calibri" w:eastAsia="Calibri" w:hAnsi="Calibri"/>
                <w:sz w:val="20"/>
                <w:szCs w:val="20"/>
                <w:vertAlign w:val="baseline"/>
                <w:rtl w:val="0"/>
              </w:rPr>
              <w:t xml:space="preserve">ΜΟΥΣΙΚΗΣ ΚΑΙ ΟΠΤΙΚΟΑΚΟΥΣΤΙΚΩΝ ΤΕΧΝΩΝ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9">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ΤΜΗΜΑ</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rPr>
                <w:vertAlign w:val="baseline"/>
              </w:rPr>
            </w:pPr>
            <w:r w:rsidDel="00000000" w:rsidR="00000000" w:rsidRPr="00000000">
              <w:rPr>
                <w:rFonts w:ascii="Calibri" w:cs="Calibri" w:eastAsia="Calibri" w:hAnsi="Calibri"/>
                <w:sz w:val="20"/>
                <w:szCs w:val="20"/>
                <w:vertAlign w:val="baseline"/>
                <w:rtl w:val="0"/>
              </w:rPr>
              <w:t xml:space="preserve">ΜΟΥΣΙΚΩΝ ΣΠΟΥΔΩΝ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F">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ΕΠΙΠΕΔΟ ΣΠΟΥΔΩΝ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rPr>
                <w:vertAlign w:val="baseline"/>
              </w:rPr>
            </w:pPr>
            <w:r w:rsidDel="00000000" w:rsidR="00000000" w:rsidRPr="00000000">
              <w:rPr>
                <w:rFonts w:ascii="Calibri" w:cs="Calibri" w:eastAsia="Calibri" w:hAnsi="Calibri"/>
                <w:sz w:val="20"/>
                <w:szCs w:val="20"/>
                <w:vertAlign w:val="baseline"/>
                <w:rtl w:val="0"/>
              </w:rPr>
              <w:t xml:space="preserve">ΠΡΟΠΤΥΧΙΑΚΟ</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5">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ΚΩΔΙΚΟΣ ΜΑΘΗΜΑΤΟΣ</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MUS314</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7">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ΕΞΑΜΗΝΟ ΣΠΟΥΔΩΝ</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3</w:t>
            </w:r>
            <w:r w:rsidDel="00000000" w:rsidR="00000000" w:rsidRPr="00000000">
              <w:rPr>
                <w:rFonts w:ascii="Calibri" w:cs="Calibri" w:eastAsia="Calibri" w:hAnsi="Calibri"/>
                <w:sz w:val="20"/>
                <w:szCs w:val="20"/>
                <w:vertAlign w:val="superscript"/>
                <w:rtl w:val="0"/>
              </w:rPr>
              <w:t xml:space="preserve">o</w:t>
            </w:r>
            <w:r w:rsidDel="00000000" w:rsidR="00000000" w:rsidRPr="00000000">
              <w:rPr>
                <w:rFonts w:ascii="Calibri" w:cs="Calibri" w:eastAsia="Calibri" w:hAnsi="Calibri"/>
                <w:sz w:val="20"/>
                <w:szCs w:val="20"/>
                <w:vertAlign w:val="baseline"/>
                <w:rtl w:val="0"/>
              </w:rPr>
              <w:t xml:space="preserve"> (Μουσ. Επιστήμες)</w:t>
            </w:r>
          </w:p>
          <w:p w:rsidR="00000000" w:rsidDel="00000000" w:rsidP="00000000" w:rsidRDefault="00000000" w:rsidRPr="00000000" w14:paraId="0000001A">
            <w:pPr>
              <w:rPr>
                <w:vertAlign w:val="baseline"/>
              </w:rPr>
            </w:pPr>
            <w:r w:rsidDel="00000000" w:rsidR="00000000" w:rsidRPr="00000000">
              <w:rPr>
                <w:rFonts w:ascii="Calibri" w:cs="Calibri" w:eastAsia="Calibri" w:hAnsi="Calibri"/>
                <w:sz w:val="20"/>
                <w:szCs w:val="20"/>
                <w:vertAlign w:val="baseline"/>
                <w:rtl w:val="0"/>
              </w:rPr>
              <w:t xml:space="preserve">5</w:t>
            </w:r>
            <w:r w:rsidDel="00000000" w:rsidR="00000000" w:rsidRPr="00000000">
              <w:rPr>
                <w:rFonts w:ascii="Calibri" w:cs="Calibri" w:eastAsia="Calibri" w:hAnsi="Calibri"/>
                <w:sz w:val="20"/>
                <w:szCs w:val="20"/>
                <w:vertAlign w:val="superscript"/>
                <w:rtl w:val="0"/>
              </w:rPr>
              <w:t xml:space="preserve">o</w:t>
            </w:r>
            <w:r w:rsidDel="00000000" w:rsidR="00000000" w:rsidRPr="00000000">
              <w:rPr>
                <w:rFonts w:ascii="Calibri" w:cs="Calibri" w:eastAsia="Calibri" w:hAnsi="Calibri"/>
                <w:sz w:val="20"/>
                <w:szCs w:val="20"/>
                <w:vertAlign w:val="baseline"/>
                <w:rtl w:val="0"/>
              </w:rPr>
              <w:t xml:space="preserve"> (Εκτέλεση, Σύνθεση)</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C">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ΤΙΤΛΟΣ ΜΑΘΗΜΑΤΟΣ</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vertAlign w:val="baseline"/>
              </w:rPr>
            </w:pPr>
            <w:r w:rsidDel="00000000" w:rsidR="00000000" w:rsidRPr="00000000">
              <w:rPr>
                <w:rFonts w:ascii="Calibri" w:cs="Calibri" w:eastAsia="Calibri" w:hAnsi="Calibri"/>
                <w:sz w:val="20"/>
                <w:szCs w:val="20"/>
                <w:vertAlign w:val="baseline"/>
                <w:rtl w:val="0"/>
              </w:rPr>
              <w:t xml:space="preserve">ΜΟΥΣΙΚΗ ΠΑΙΔΑΓΩΓΙΚΗ ΘΕΩΡΙΑ ΚΑΙ ΠΡΑΞΗ</w:t>
            </w:r>
            <w:r w:rsidDel="00000000" w:rsidR="00000000" w:rsidRPr="00000000">
              <w:rPr>
                <w:rtl w:val="0"/>
              </w:rPr>
            </w:r>
          </w:p>
        </w:tc>
      </w:tr>
      <w:tr>
        <w:trPr>
          <w:cantSplit w:val="0"/>
          <w:trHeight w:val="19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ΑΥΤΟΤΕΛΕΙΣ ΔΙΔΑΚΤΙΚΕΣ ΔΡΑΣΤΗΡΙΟΤΗΤΕΣ</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5">
            <w:pPr>
              <w:jc w:val="cente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ΕΒΔΟΜΑΔΙΑΙΕΣ</w:t>
              <w:br w:type="textWrapping"/>
              <w:t xml:space="preserve">ΩΡΕΣ ΔΙΔΑΣΚΑΛΙΑΣ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center"/>
              <w:rPr>
                <w:vertAlign w:val="baseline"/>
              </w:rPr>
            </w:pPr>
            <w:r w:rsidDel="00000000" w:rsidR="00000000" w:rsidRPr="00000000">
              <w:rPr>
                <w:rFonts w:ascii="Calibri" w:cs="Calibri" w:eastAsia="Calibri" w:hAnsi="Calibri"/>
                <w:b w:val="1"/>
                <w:sz w:val="20"/>
                <w:szCs w:val="20"/>
                <w:vertAlign w:val="baseline"/>
                <w:rtl w:val="0"/>
              </w:rPr>
              <w:t xml:space="preserve">ΠΙΣΤΩΤΙΚΕΣ ΜΟΝΑΔΕΣ</w:t>
            </w:r>
            <w:r w:rsidDel="00000000" w:rsidR="00000000" w:rsidRPr="00000000">
              <w:rPr>
                <w:rtl w:val="0"/>
              </w:rPr>
            </w:r>
          </w:p>
        </w:tc>
      </w:tr>
      <w:tr>
        <w:trPr>
          <w:cantSplit w:val="0"/>
          <w:trHeight w:val="194" w:hRule="atLeast"/>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8">
            <w:pPr>
              <w:jc w:val="center"/>
              <w:rPr>
                <w:rFonts w:ascii="Calibri" w:cs="Calibri" w:eastAsia="Calibri" w:hAnsi="Calibri"/>
                <w:sz w:val="20"/>
                <w:szCs w:val="2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B">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jc w:val="center"/>
              <w:rPr>
                <w:vertAlign w:val="baseline"/>
              </w:rPr>
            </w:pPr>
            <w:r w:rsidDel="00000000" w:rsidR="00000000" w:rsidRPr="00000000">
              <w:rPr>
                <w:rFonts w:ascii="Calibri" w:cs="Calibri" w:eastAsia="Calibri" w:hAnsi="Calibri"/>
                <w:sz w:val="20"/>
                <w:szCs w:val="20"/>
                <w:vertAlign w:val="baseline"/>
                <w:rtl w:val="0"/>
              </w:rPr>
              <w:t xml:space="preserve">4</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E">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ΤΥΠΟΣ ΜΑΘΗΜΑΤΟΣ</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rPr>
                <w:vertAlign w:val="baseline"/>
              </w:rPr>
            </w:pPr>
            <w:r w:rsidDel="00000000" w:rsidR="00000000" w:rsidRPr="00000000">
              <w:rPr>
                <w:rFonts w:ascii="Calibri" w:cs="Calibri" w:eastAsia="Calibri" w:hAnsi="Calibri"/>
                <w:sz w:val="20"/>
                <w:szCs w:val="20"/>
                <w:vertAlign w:val="baseline"/>
                <w:rtl w:val="0"/>
              </w:rPr>
              <w:t xml:space="preserve">Γενικού υποβάθρου</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4">
            <w:pPr>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ΠΡΟΑΠΑΙΤΟΥΜΕΝΑ ΜΑΘΗΜΑΤΑ:</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rPr>
                <w:rFonts w:ascii="Calibri" w:cs="Calibri" w:eastAsia="Calibri" w:hAnsi="Calibri"/>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A">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ΓΛΩΣΣΑ ΔΙΔΑΣΚΑΛΙΑΣ και ΕΞΕΤΑΣΕΩΝ:</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rPr>
                <w:vertAlign w:val="baseline"/>
              </w:rPr>
            </w:pPr>
            <w:r w:rsidDel="00000000" w:rsidR="00000000" w:rsidRPr="00000000">
              <w:rPr>
                <w:rFonts w:ascii="Calibri" w:cs="Calibri" w:eastAsia="Calibri" w:hAnsi="Calibri"/>
                <w:sz w:val="20"/>
                <w:szCs w:val="20"/>
                <w:vertAlign w:val="baseline"/>
                <w:rtl w:val="0"/>
              </w:rPr>
              <w:t xml:space="preserve">Ελληνική</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0">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ΤΟ ΜΑΘΗΜΑ ΠΡΟΣΦΕΡΕΤΑΙ ΣΕ ΦΟΙΤΗΤΕΣ ERASMUS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rPr>
                <w:vertAlign w:val="baseline"/>
              </w:rPr>
            </w:pPr>
            <w:r w:rsidDel="00000000" w:rsidR="00000000" w:rsidRPr="00000000">
              <w:rPr>
                <w:rFonts w:ascii="Calibri" w:cs="Calibri" w:eastAsia="Calibri" w:hAnsi="Calibri"/>
                <w:sz w:val="20"/>
                <w:szCs w:val="20"/>
                <w:vertAlign w:val="baseline"/>
                <w:rtl w:val="0"/>
              </w:rPr>
              <w:t xml:space="preserve">Ναι, στα Αγγλικά</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6">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ΗΛΕΚΤΡΟΝΙΚΗ ΣΕΛΙΔΑ ΜΑΘΗΜΑΤΟΣ (URL)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spacing w:after="200" w:line="276" w:lineRule="auto"/>
              <w:rPr>
                <w:vertAlign w:val="baseline"/>
              </w:rPr>
            </w:pPr>
            <w:r w:rsidDel="00000000" w:rsidR="00000000" w:rsidRPr="00000000">
              <w:rPr>
                <w:rFonts w:ascii="Calibri" w:cs="Calibri" w:eastAsia="Calibri" w:hAnsi="Calibri"/>
                <w:sz w:val="20"/>
                <w:szCs w:val="20"/>
                <w:vertAlign w:val="baseline"/>
                <w:rtl w:val="0"/>
              </w:rPr>
              <w:t xml:space="preserve">https://opencourses.ionio.gr/courses/DMS148/</w:t>
            </w:r>
            <w:r w:rsidDel="00000000" w:rsidR="00000000" w:rsidRPr="00000000">
              <w:rPr>
                <w:rtl w:val="0"/>
              </w:rPr>
            </w:r>
          </w:p>
        </w:tc>
      </w:tr>
    </w:tbl>
    <w:p w:rsidR="00000000" w:rsidDel="00000000" w:rsidP="00000000" w:rsidRDefault="00000000" w:rsidRPr="00000000" w14:paraId="0000004C">
      <w:pPr>
        <w:widowControl w:val="0"/>
        <w:numPr>
          <w:ilvl w:val="0"/>
          <w:numId w:val="1"/>
        </w:numPr>
        <w:spacing w:after="200" w:before="24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ΜΑΘΗΣΙΑΚΑ ΑΠΟΤΕΛΕΣΜΑΤΑ</w:t>
      </w:r>
      <w:r w:rsidDel="00000000" w:rsidR="00000000" w:rsidRPr="00000000">
        <w:rPr>
          <w:rtl w:val="0"/>
        </w:rPr>
      </w:r>
    </w:p>
    <w:tbl>
      <w:tblPr>
        <w:tblStyle w:val="Table2"/>
        <w:tblW w:w="8602.0" w:type="dxa"/>
        <w:jc w:val="left"/>
        <w:tblInd w:w="-173.0" w:type="dxa"/>
        <w:tblLayout w:type="fixed"/>
        <w:tblLook w:val="0000"/>
      </w:tblPr>
      <w:tblGrid>
        <w:gridCol w:w="8602"/>
        <w:tblGridChange w:id="0">
          <w:tblGrid>
            <w:gridCol w:w="8602"/>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4D">
            <w:pPr>
              <w:rPr>
                <w:vertAlign w:val="baseline"/>
              </w:rPr>
            </w:pPr>
            <w:r w:rsidDel="00000000" w:rsidR="00000000" w:rsidRPr="00000000">
              <w:rPr>
                <w:rFonts w:ascii="Calibri" w:cs="Calibri" w:eastAsia="Calibri" w:hAnsi="Calibri"/>
                <w:b w:val="1"/>
                <w:sz w:val="20"/>
                <w:szCs w:val="20"/>
                <w:vertAlign w:val="baseline"/>
                <w:rtl w:val="0"/>
              </w:rPr>
              <w:t xml:space="preserve">Μαθησιακά Αποτελέσματα</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Το μάθημα Μουσική Παιδαγωγική Θεωρία και Πράξη εισάγει τους φοιτητές στις βασικές έννοιες και αρχές της επιστήμης της μουσικής παιδαγωγικής, εξοικειώνοντάς τους με τη θεωρητική και πρακτική/εφαρμοσμένη διάσταση και προετοιμάζοντας τους για τη διδασκαλία της μουσικής σε διάφορες ηλικιακές ομάδες και εκπαιδευτικά πλαίσια (στο σχολείο, το ωδείο, στην κοινότητα). Οι φοιτητές εξασκούνται στην απόκτηση δεξιοτήτων για δημιουργική έκφραση μέσω της μουσικής σε όλες τις βαθμίδες εκπαίδευσης. Εισάγονται στη διδακτική μεθοδολογία και τις τεχνικές διδασκαλίας που αφορούν τις βασικές δραστηριότητες μουσικής αγωγής (κίνηση, τραγούδι, ακρόαση, μουσική εκτέλεση, αυτοσχεδιασμό &amp; σύνθεση, και γραφή &amp; ανάγνωση ή εκτέλεση, σύνθεση, ακρόαση). Το μάθημα  είναι διαμορφωμένο σε ένα συνδυασμό διαλέξεων και εργαστηρίων, εστιάζει στις δραστηριότητες της μουσικής αγωγής και επιδιώκει να καλλιεργήσει τη δημιουργική έκφραση των συμμετεχόντων στο πλαίσιο της μουσικής παιδαγωγικής. Τα παραδείγματα εφαρμογών στοχεύουν να προετοιμάσουν τους φοιτητές για να αναπτ</w:t>
            </w:r>
            <w:r w:rsidDel="00000000" w:rsidR="00000000" w:rsidRPr="00000000">
              <w:rPr>
                <w:rFonts w:ascii="Calibri" w:cs="Calibri" w:eastAsia="Calibri" w:hAnsi="Calibri"/>
                <w:sz w:val="20"/>
                <w:szCs w:val="20"/>
                <w:rtl w:val="0"/>
              </w:rPr>
              <w:t xml:space="preserve">ύσσουν και να </w:t>
            </w:r>
            <w:r w:rsidDel="00000000" w:rsidR="00000000" w:rsidRPr="00000000">
              <w:rPr>
                <w:rFonts w:ascii="Calibri" w:cs="Calibri" w:eastAsia="Calibri" w:hAnsi="Calibri"/>
                <w:sz w:val="20"/>
                <w:szCs w:val="20"/>
                <w:vertAlign w:val="baseline"/>
                <w:rtl w:val="0"/>
              </w:rPr>
              <w:t xml:space="preserve">ακολουθούν προγράμματα διδασκαλίας της μουσικής βασισμένα στις αρχές της βιωματικής μάθησης και της δημιουργικότητας, προσαρμοσμένα στις ανάγκες των μαθητών κάθε ηλικίας και εκπαιδευτικού πλαισίου.</w:t>
            </w:r>
          </w:p>
          <w:p w:rsidR="00000000" w:rsidDel="00000000" w:rsidP="00000000" w:rsidRDefault="00000000" w:rsidRPr="00000000" w14:paraId="0000004F">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Ειδικότερα, με το πέρας του εξαμήνου οι φοιτητές αναμένεται να είναι σε θέση: </w:t>
            </w:r>
          </w:p>
          <w:p w:rsidR="00000000" w:rsidDel="00000000" w:rsidP="00000000" w:rsidRDefault="00000000" w:rsidRPr="00000000" w14:paraId="00000050">
            <w:pPr>
              <w:numPr>
                <w:ilvl w:val="0"/>
                <w:numId w:val="2"/>
              </w:numPr>
              <w:tabs>
                <w:tab w:val="left" w:leader="none" w:pos="354"/>
              </w:tabs>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 κατανοούν και να χρησιμοποιούν τη βασική ορολογία, τις έννοιες και αρχές της Παιδαγωγικής και της Μουσικής Παιδαγωγικής.</w:t>
            </w:r>
          </w:p>
          <w:p w:rsidR="00000000" w:rsidDel="00000000" w:rsidP="00000000" w:rsidRDefault="00000000" w:rsidRPr="00000000" w14:paraId="00000051">
            <w:pPr>
              <w:numPr>
                <w:ilvl w:val="0"/>
                <w:numId w:val="2"/>
              </w:numPr>
              <w:tabs>
                <w:tab w:val="left" w:leader="none" w:pos="354"/>
              </w:tabs>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 κατανοούν και να διακρίνουν την πορεία διδασκαλίας, τους στόχους και βασικές διδακτικές προσεγγίσεις και μεθοδολογίες διδασκαλίας που χρησιμοποιούνται στη διδασκαλία της μουσικής σε σχολεία και σε άλλα εκπαιδευτικά πλαίσια.</w:t>
            </w:r>
          </w:p>
          <w:p w:rsidR="00000000" w:rsidDel="00000000" w:rsidP="00000000" w:rsidRDefault="00000000" w:rsidRPr="00000000" w14:paraId="00000052">
            <w:pPr>
              <w:numPr>
                <w:ilvl w:val="0"/>
                <w:numId w:val="2"/>
              </w:numPr>
              <w:tabs>
                <w:tab w:val="left" w:leader="none" w:pos="354"/>
              </w:tabs>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 μπορούν να υποστηρίξουν και να καθοδηγήσουν δράσεις που βασίζονται στις βασικές δραστηριότητες μουσικής αγωγής (κίνηση, τραγούδι, μουσική ακρόαση, εκτέλεση, αυτοσχεδιασμός και σύνθεση, μουσική ανάγνωση και γραφή ή εκτέλεση, σύνθεση, ακρόαση). </w:t>
            </w:r>
          </w:p>
          <w:p w:rsidR="00000000" w:rsidDel="00000000" w:rsidP="00000000" w:rsidRDefault="00000000" w:rsidRPr="00000000" w14:paraId="00000053">
            <w:pPr>
              <w:numPr>
                <w:ilvl w:val="0"/>
                <w:numId w:val="2"/>
              </w:numPr>
              <w:tabs>
                <w:tab w:val="left" w:leader="none" w:pos="354"/>
              </w:tabs>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 αναλύουν κριτικά και να αξιολογούν διαφορετικές προσεγγίσεις που αναδύονται κατά την εφαρμογή των μουσικών δραστηριοτήτων.</w:t>
            </w:r>
          </w:p>
          <w:p w:rsidR="00000000" w:rsidDel="00000000" w:rsidP="00000000" w:rsidRDefault="00000000" w:rsidRPr="00000000" w14:paraId="00000054">
            <w:pPr>
              <w:numPr>
                <w:ilvl w:val="0"/>
                <w:numId w:val="2"/>
              </w:numPr>
              <w:tabs>
                <w:tab w:val="left" w:leader="none" w:pos="354"/>
              </w:tabs>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 συσχετίζουν κατάλληλες μουσικές δραστηριότητες με συγκεκριμένες ηλικίες και γνωστικά επίπεδα μαθητών. </w:t>
            </w:r>
          </w:p>
          <w:p w:rsidR="00000000" w:rsidDel="00000000" w:rsidP="00000000" w:rsidRDefault="00000000" w:rsidRPr="00000000" w14:paraId="00000055">
            <w:pPr>
              <w:numPr>
                <w:ilvl w:val="0"/>
                <w:numId w:val="2"/>
              </w:numPr>
              <w:tabs>
                <w:tab w:val="left" w:leader="none" w:pos="354"/>
              </w:tabs>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 κατανοούν και να επιδεικνύουν ικανότητες για δημιουργική έκφραση δική τους και των μαθητών τους μέσω της φωνής, του σώματος, και μουσικών οργάνων στη διδασκαλία της μουσικής σε όλα τα επίπεδα σχολικής εκπαίδευσης. </w:t>
            </w:r>
          </w:p>
          <w:p w:rsidR="00000000" w:rsidDel="00000000" w:rsidP="00000000" w:rsidRDefault="00000000" w:rsidRPr="00000000" w14:paraId="00000056">
            <w:pPr>
              <w:numPr>
                <w:ilvl w:val="0"/>
                <w:numId w:val="2"/>
              </w:numPr>
              <w:tabs>
                <w:tab w:val="left" w:leader="none" w:pos="354"/>
              </w:tabs>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 εφαρμόζουν διδακτικές πρακτικές που προωθούν τη δημιουργικότητα και τη βιωματικότητα στη μουσική εκπαίδευση. </w:t>
            </w:r>
          </w:p>
          <w:p w:rsidR="00000000" w:rsidDel="00000000" w:rsidP="00000000" w:rsidRDefault="00000000" w:rsidRPr="00000000" w14:paraId="00000057">
            <w:pPr>
              <w:numPr>
                <w:ilvl w:val="0"/>
                <w:numId w:val="2"/>
              </w:numPr>
              <w:tabs>
                <w:tab w:val="left" w:leader="none" w:pos="354"/>
              </w:tabs>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 εκτιμούν και να υποστηρίζουν τη δημιουργική έκφραση και την αισθητική εκπαίδευση των μαθητών τους και των ίδιων μέσω της μουσικής.</w:t>
            </w:r>
            <w:r w:rsidDel="00000000" w:rsidR="00000000" w:rsidRPr="00000000">
              <w:rPr>
                <w:rtl w:val="0"/>
              </w:rPr>
            </w:r>
          </w:p>
          <w:p w:rsidR="00000000" w:rsidDel="00000000" w:rsidP="00000000" w:rsidRDefault="00000000" w:rsidRPr="00000000" w14:paraId="00000058">
            <w:pPr>
              <w:numPr>
                <w:ilvl w:val="0"/>
                <w:numId w:val="2"/>
              </w:numPr>
              <w:tabs>
                <w:tab w:val="left" w:leader="none" w:pos="354"/>
              </w:tabs>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Να έχουν αναπτύξει ικανότητες συνεργασίας σε μικρές και μεγάλες ομάδες μέσα από ομαδοσυνεργατικές εργασίες κατά τη μουσική έκφραση. </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59">
            <w:pPr>
              <w:keepNext w:val="1"/>
              <w:rPr>
                <w:vertAlign w:val="baseline"/>
              </w:rPr>
            </w:pPr>
            <w:r w:rsidDel="00000000" w:rsidR="00000000" w:rsidRPr="00000000">
              <w:rPr>
                <w:rFonts w:ascii="Calibri" w:cs="Calibri" w:eastAsia="Calibri" w:hAnsi="Calibri"/>
                <w:b w:val="1"/>
                <w:sz w:val="20"/>
                <w:szCs w:val="20"/>
                <w:vertAlign w:val="baseline"/>
                <w:rtl w:val="0"/>
              </w:rPr>
              <w:t xml:space="preserve">Γενικές Ικανότητες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Αναζήτηση, ανάλυση και σύνθεση δεδομένων και πληροφοριών, με τη χρήση και των απαραίτητων τεχνολογιών </w:t>
            </w:r>
          </w:p>
          <w:p w:rsidR="00000000" w:rsidDel="00000000" w:rsidP="00000000" w:rsidRDefault="00000000" w:rsidRPr="00000000" w14:paraId="0000005B">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Λήψη αποφάσεων </w:t>
            </w:r>
          </w:p>
          <w:p w:rsidR="00000000" w:rsidDel="00000000" w:rsidP="00000000" w:rsidRDefault="00000000" w:rsidRPr="00000000" w14:paraId="0000005C">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Αυτόνομη εργασία </w:t>
            </w:r>
          </w:p>
          <w:p w:rsidR="00000000" w:rsidDel="00000000" w:rsidP="00000000" w:rsidRDefault="00000000" w:rsidRPr="00000000" w14:paraId="0000005D">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Ομαδική εργασία </w:t>
            </w:r>
          </w:p>
          <w:p w:rsidR="00000000" w:rsidDel="00000000" w:rsidP="00000000" w:rsidRDefault="00000000" w:rsidRPr="00000000" w14:paraId="0000005E">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Εργασία σε διεπιστημονικό περιβάλλον </w:t>
            </w:r>
          </w:p>
          <w:p w:rsidR="00000000" w:rsidDel="00000000" w:rsidP="00000000" w:rsidRDefault="00000000" w:rsidRPr="00000000" w14:paraId="0000005F">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Σεβασμός στη διαφορετικότητα και στην πολυπολιτισμικότητα </w:t>
            </w:r>
          </w:p>
          <w:p w:rsidR="00000000" w:rsidDel="00000000" w:rsidP="00000000" w:rsidRDefault="00000000" w:rsidRPr="00000000" w14:paraId="00000060">
            <w:pPr>
              <w:widowControl w:val="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Άσκηση κριτικής και αυτοκριτικής </w:t>
            </w:r>
          </w:p>
          <w:p w:rsidR="00000000" w:rsidDel="00000000" w:rsidP="00000000" w:rsidRDefault="00000000" w:rsidRPr="00000000" w14:paraId="00000061">
            <w:pPr>
              <w:widowControl w:val="0"/>
              <w:rPr>
                <w:vertAlign w:val="baseline"/>
              </w:rPr>
            </w:pPr>
            <w:r w:rsidDel="00000000" w:rsidR="00000000" w:rsidRPr="00000000">
              <w:rPr>
                <w:rFonts w:ascii="Calibri" w:cs="Calibri" w:eastAsia="Calibri" w:hAnsi="Calibri"/>
                <w:sz w:val="20"/>
                <w:szCs w:val="20"/>
                <w:vertAlign w:val="baseline"/>
                <w:rtl w:val="0"/>
              </w:rPr>
              <w:t xml:space="preserve">Προαγωγή της ελεύθερης, δημιουργικής και επαγωγικής σκέψης</w:t>
            </w:r>
            <w:r w:rsidDel="00000000" w:rsidR="00000000" w:rsidRPr="00000000">
              <w:rPr>
                <w:rtl w:val="0"/>
              </w:rPr>
            </w:r>
          </w:p>
        </w:tc>
      </w:tr>
    </w:tbl>
    <w:p w:rsidR="00000000" w:rsidDel="00000000" w:rsidP="00000000" w:rsidRDefault="00000000" w:rsidRPr="00000000" w14:paraId="00000062">
      <w:pPr>
        <w:widowControl w:val="0"/>
        <w:numPr>
          <w:ilvl w:val="0"/>
          <w:numId w:val="1"/>
        </w:numPr>
        <w:spacing w:after="200" w:before="240" w:line="276" w:lineRule="auto"/>
        <w:ind w:left="357" w:hanging="357"/>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ΠΕΡΙΕΧΟΜΕΝΟ ΜΑΘΗΜΑΤΟΣ</w:t>
      </w:r>
      <w:r w:rsidDel="00000000" w:rsidR="00000000" w:rsidRPr="00000000">
        <w:rPr>
          <w:rtl w:val="0"/>
        </w:rPr>
      </w:r>
    </w:p>
    <w:tbl>
      <w:tblPr>
        <w:tblStyle w:val="Table3"/>
        <w:tblW w:w="8602.0" w:type="dxa"/>
        <w:jc w:val="left"/>
        <w:tblInd w:w="-173.0" w:type="dxa"/>
        <w:tblLayout w:type="fixed"/>
        <w:tblLook w:val="0000"/>
      </w:tblPr>
      <w:tblGrid>
        <w:gridCol w:w="8602"/>
        <w:tblGridChange w:id="0">
          <w:tblGrid>
            <w:gridCol w:w="86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Οι ενότητες που προσεγγίζονται είναι:</w:t>
            </w:r>
          </w:p>
          <w:p w:rsidR="00000000" w:rsidDel="00000000" w:rsidP="00000000" w:rsidRDefault="00000000" w:rsidRPr="00000000" w14:paraId="00000064">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Βασική ορολογία και αρχές της Παιδαγωγικής και της Μουσικής Παιδαγωγικής</w:t>
            </w:r>
          </w:p>
          <w:p w:rsidR="00000000" w:rsidDel="00000000" w:rsidP="00000000" w:rsidRDefault="00000000" w:rsidRPr="00000000" w14:paraId="00000065">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Σκοποί και στόχοι στη διδασκαλία της μουσικής εντός και εκτός της σχολικής τάξης. Εισαγωγή στη διδακτική μεθοδολογία της μουσικής (δραστηριότητες, βασικές αρχές ημερήσιου προγραμματισμού, διάταξη τάξης, υλικά και μέσα). Διδακτικοί στόχοι σύμφωνα με την κατηγοριοποίηση του Bloom (Γνωσιολογικοί, Ψυχοκινητικοί, Κοινωνικο-Συναισθηματικοί).</w:t>
            </w:r>
          </w:p>
          <w:p w:rsidR="00000000" w:rsidDel="00000000" w:rsidP="00000000" w:rsidRDefault="00000000" w:rsidRPr="00000000" w14:paraId="00000066">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Η ανάπτυξη του παιδιού σύμφωνα με τις γνωστικές, αναπτυξιακές και κοινωνικές θεωρίες μάθησης, και πώς συνδέεται με τη διδασκαλία και μάθηση της μουσικής.</w:t>
            </w:r>
          </w:p>
          <w:p w:rsidR="00000000" w:rsidDel="00000000" w:rsidP="00000000" w:rsidRDefault="00000000" w:rsidRPr="00000000" w14:paraId="00000067">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Μουσικές δραστηριότητες: ρυθμός και κίνηση, τραγούδι, μουσική ακρόαση, εκτέλεση μουσικών οργάνων τάξης, αυτοσχεδιασμός και σύνθεση, μουσική γραφή και ανάγνωση. Το τρίπτυχο εκτέλεση - σύνθεση - ακρόαση. </w:t>
            </w:r>
          </w:p>
          <w:p w:rsidR="00000000" w:rsidDel="00000000" w:rsidP="00000000" w:rsidRDefault="00000000" w:rsidRPr="00000000" w14:paraId="00000068">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Μουσική και κίνηση, παράλληλα χαρακτηριστικά μουσικής και κίνησης, κινητικοί αυτοσχεδιασμοί, βασικοί τρόποι κίνησης ως ανταπόκριση στη μουσική (μιμητική, ρυθμική, ελεύθερη). </w:t>
            </w:r>
          </w:p>
          <w:p w:rsidR="00000000" w:rsidDel="00000000" w:rsidP="00000000" w:rsidRDefault="00000000" w:rsidRPr="00000000" w14:paraId="00000069">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Το τραγούδι ως μουσικοπαιδαγωγικό εργαλείο. Το τραγούδι των παιδιών και το τραγούδι για τα παιδιά. Ρεπερτόριο, τεχνικές διδασκαλίας, συνοδευτικές δραστηριότητες. Τραγούδι και αρμονική συνοδεία. </w:t>
            </w:r>
          </w:p>
          <w:p w:rsidR="00000000" w:rsidDel="00000000" w:rsidP="00000000" w:rsidRDefault="00000000" w:rsidRPr="00000000" w14:paraId="0000006A">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Κρουστά όργανα τάξης (τονικά και μη τονικά) και η χρήση τους στη μουσική εκπαίδευση. Ηχοεικόνες και ηχοϊστορίες. Σωματικά κρουστά (body percussion). Τεχνικές ενορχήστρωσης Orff.</w:t>
            </w:r>
          </w:p>
          <w:p w:rsidR="00000000" w:rsidDel="00000000" w:rsidP="00000000" w:rsidRDefault="00000000" w:rsidRPr="00000000" w14:paraId="0000006B">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Μελοποίηση στίχων (ρυθμομελωδική ανάλυση λόγου). Ρυθμική και μελωδική επεξεργασία φράσεων. </w:t>
            </w:r>
          </w:p>
          <w:p w:rsidR="00000000" w:rsidDel="00000000" w:rsidP="00000000" w:rsidRDefault="00000000" w:rsidRPr="00000000" w14:paraId="0000006C">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Μουσική επένδυση παραμυθιών, ποιημάτων και ιστοριών. Παραδείγματα και ακροάσεις μουσικών παραμυθιών. Επένδυση εικαστικών έργων (ζωγραφικής, γλυπτικής, βίντεο)  με μουσική. </w:t>
            </w:r>
          </w:p>
          <w:p w:rsidR="00000000" w:rsidDel="00000000" w:rsidP="00000000" w:rsidRDefault="00000000" w:rsidRPr="00000000" w14:paraId="0000006D">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Μουσική ακρόαση. Μουσικοπαιδαγωγικές δραστηριότητες που συνοδεύουν τη μουσική ακρόαση.</w:t>
            </w:r>
          </w:p>
          <w:p w:rsidR="00000000" w:rsidDel="00000000" w:rsidP="00000000" w:rsidRDefault="00000000" w:rsidRPr="00000000" w14:paraId="0000006E">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Με αφορμή καθορισμένους εκπαιδευτικούς στόχους, επιλέγουμε κατάλληλες μουσικές δραστηριότητες, και το αντίθετο: από συγκεκριμένες μουσικές δραστηριότητες κατανοούμε τους εκπαιδευτικούς στόχους του μαθήματος. </w:t>
            </w:r>
          </w:p>
          <w:p w:rsidR="00000000" w:rsidDel="00000000" w:rsidP="00000000" w:rsidRDefault="00000000" w:rsidRPr="00000000" w14:paraId="0000006F">
            <w:pPr>
              <w:numPr>
                <w:ilvl w:val="0"/>
                <w:numId w:val="3"/>
              </w:numPr>
              <w:ind w:left="720" w:hanging="360"/>
              <w:jc w:val="both"/>
              <w:rPr>
                <w:vertAlign w:val="baseline"/>
              </w:rPr>
            </w:pPr>
            <w:r w:rsidDel="00000000" w:rsidR="00000000" w:rsidRPr="00000000">
              <w:rPr>
                <w:rFonts w:ascii="Calibri" w:cs="Calibri" w:eastAsia="Calibri" w:hAnsi="Calibri"/>
                <w:sz w:val="20"/>
                <w:szCs w:val="20"/>
                <w:vertAlign w:val="baseline"/>
                <w:rtl w:val="0"/>
              </w:rPr>
              <w:t xml:space="preserve">Μουσική γραφή και ανάγνωση, γραφική παρτιτούρα, ρυθμικές ασκήσεις για εισαγωγή στη μουσική γραφή. </w:t>
            </w:r>
            <w:r w:rsidDel="00000000" w:rsidR="00000000" w:rsidRPr="00000000">
              <w:rPr>
                <w:rtl w:val="0"/>
              </w:rPr>
            </w:r>
          </w:p>
        </w:tc>
      </w:tr>
    </w:tbl>
    <w:p w:rsidR="00000000" w:rsidDel="00000000" w:rsidP="00000000" w:rsidRDefault="00000000" w:rsidRPr="00000000" w14:paraId="00000070">
      <w:pPr>
        <w:widowControl w:val="0"/>
        <w:numPr>
          <w:ilvl w:val="0"/>
          <w:numId w:val="1"/>
        </w:numPr>
        <w:spacing w:after="200" w:before="24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ΔΙΔΑΚΤΙΚΕΣ και ΜΑΘΗΣΙΑΚΕΣ ΜΕΘΟΔΟΙ - ΑΞΙΟΛΟΓΗΣΗ</w:t>
      </w:r>
      <w:r w:rsidDel="00000000" w:rsidR="00000000" w:rsidRPr="00000000">
        <w:rPr>
          <w:rtl w:val="0"/>
        </w:rPr>
      </w:r>
    </w:p>
    <w:tbl>
      <w:tblPr>
        <w:tblStyle w:val="Table4"/>
        <w:tblW w:w="8602.0" w:type="dxa"/>
        <w:jc w:val="left"/>
        <w:tblInd w:w="-173.0" w:type="dxa"/>
        <w:tblLayout w:type="fixed"/>
        <w:tblLook w:val="0000"/>
      </w:tblPr>
      <w:tblGrid>
        <w:gridCol w:w="3306"/>
        <w:gridCol w:w="5296"/>
        <w:tblGridChange w:id="0">
          <w:tblGrid>
            <w:gridCol w:w="3306"/>
            <w:gridCol w:w="5296"/>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1">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ΤΡΟΠΟΣ ΠΑΡΑΔΟΣΗΣ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spacing w:after="200" w:line="276" w:lineRule="auto"/>
              <w:rPr>
                <w:vertAlign w:val="baseline"/>
              </w:rPr>
            </w:pPr>
            <w:r w:rsidDel="00000000" w:rsidR="00000000" w:rsidRPr="00000000">
              <w:rPr>
                <w:rFonts w:ascii="Calibri" w:cs="Calibri" w:eastAsia="Calibri" w:hAnsi="Calibri"/>
                <w:sz w:val="20"/>
                <w:szCs w:val="20"/>
                <w:vertAlign w:val="baseline"/>
                <w:rtl w:val="0"/>
              </w:rPr>
              <w:t xml:space="preserve">Πρόσωπο με πρόσωπο</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3">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ΧΡΗΣΗ ΤΕΧΝΟΛΟΓΙΩΝ ΠΛΗΡΟΦΟΡΙΑΣ ΚΑΙ ΕΠΙΚΟΙΝΩΝΙΩΝ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Υποστήριξη μαθησιακής διαδικασίας μέσω της ηλεκτρονικής πλατφόρμας Open Courses </w:t>
            </w:r>
          </w:p>
          <w:p w:rsidR="00000000" w:rsidDel="00000000" w:rsidP="00000000" w:rsidRDefault="00000000" w:rsidRPr="00000000" w14:paraId="00000075">
            <w:pPr>
              <w:rPr>
                <w:vertAlign w:val="baseline"/>
              </w:rPr>
            </w:pPr>
            <w:r w:rsidDel="00000000" w:rsidR="00000000" w:rsidRPr="00000000">
              <w:rPr>
                <w:rFonts w:ascii="Calibri" w:cs="Calibri" w:eastAsia="Calibri" w:hAnsi="Calibri"/>
                <w:sz w:val="20"/>
                <w:szCs w:val="20"/>
                <w:vertAlign w:val="baseline"/>
                <w:rtl w:val="0"/>
              </w:rPr>
              <w:t xml:space="preserve">Χρήση της τεχνολογίας Τ.Π.Ε. στη διδασκαλία, στην εργαστηριακή εκπαίδευση, και στην επικοινωνία με τους φοιτητές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6">
            <w:pPr>
              <w:jc w:val="right"/>
              <w:rPr>
                <w:rFonts w:ascii="Calibri" w:cs="Calibri" w:eastAsia="Calibri" w:hAnsi="Calibri"/>
                <w:b w:val="0"/>
                <w:i w:val="0"/>
                <w:sz w:val="20"/>
                <w:szCs w:val="20"/>
                <w:vertAlign w:val="baseline"/>
              </w:rPr>
            </w:pPr>
            <w:r w:rsidDel="00000000" w:rsidR="00000000" w:rsidRPr="00000000">
              <w:rPr>
                <w:rFonts w:ascii="Calibri" w:cs="Calibri" w:eastAsia="Calibri" w:hAnsi="Calibri"/>
                <w:b w:val="1"/>
                <w:sz w:val="20"/>
                <w:szCs w:val="20"/>
                <w:vertAlign w:val="baseline"/>
                <w:rtl w:val="0"/>
              </w:rPr>
              <w:t xml:space="preserve">ΟΡΓΑΝΩΣΗ ΔΙΔΑΣΚΑΛΙΑΣ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z w:val="20"/>
                <w:szCs w:val="20"/>
                <w:vertAlign w:val="baseline"/>
              </w:rPr>
            </w:pPr>
            <w:r w:rsidDel="00000000" w:rsidR="00000000" w:rsidRPr="00000000">
              <w:rPr>
                <w:rtl w:val="0"/>
              </w:rPr>
            </w:r>
          </w:p>
          <w:tbl>
            <w:tblPr>
              <w:tblStyle w:val="Table5"/>
              <w:tblW w:w="5065.0" w:type="dxa"/>
              <w:jc w:val="left"/>
              <w:tblLayout w:type="fixed"/>
              <w:tblLook w:val="0000"/>
            </w:tblPr>
            <w:tblGrid>
              <w:gridCol w:w="2467"/>
              <w:gridCol w:w="2598"/>
              <w:tblGridChange w:id="0">
                <w:tblGrid>
                  <w:gridCol w:w="2467"/>
                  <w:gridCol w:w="2598"/>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8">
                  <w:pPr>
                    <w:jc w:val="center"/>
                    <w:rPr>
                      <w:rFonts w:ascii="Calibri" w:cs="Calibri" w:eastAsia="Calibri" w:hAnsi="Calibri"/>
                      <w:b w:val="0"/>
                      <w:i w:val="0"/>
                      <w:sz w:val="20"/>
                      <w:szCs w:val="20"/>
                      <w:vertAlign w:val="baseline"/>
                    </w:rPr>
                  </w:pPr>
                  <w:r w:rsidDel="00000000" w:rsidR="00000000" w:rsidRPr="00000000">
                    <w:rPr>
                      <w:rFonts w:ascii="Calibri" w:cs="Calibri" w:eastAsia="Calibri" w:hAnsi="Calibri"/>
                      <w:b w:val="1"/>
                      <w:i w:val="1"/>
                      <w:sz w:val="20"/>
                      <w:szCs w:val="20"/>
                      <w:vertAlign w:val="baseline"/>
                      <w:rtl w:val="0"/>
                    </w:rPr>
                    <w:t xml:space="preserve">Δραστηριότητα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jc w:val="center"/>
                    <w:rPr>
                      <w:vertAlign w:val="baseline"/>
                    </w:rPr>
                  </w:pPr>
                  <w:r w:rsidDel="00000000" w:rsidR="00000000" w:rsidRPr="00000000">
                    <w:rPr>
                      <w:rFonts w:ascii="Calibri" w:cs="Calibri" w:eastAsia="Calibri" w:hAnsi="Calibri"/>
                      <w:b w:val="1"/>
                      <w:i w:val="1"/>
                      <w:sz w:val="20"/>
                      <w:szCs w:val="20"/>
                      <w:vertAlign w:val="baseline"/>
                      <w:rtl w:val="0"/>
                    </w:rPr>
                    <w:t xml:space="preserve">Φόρτος Εργασίας Εξαμήνου</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A">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Διαλέξεις &amp; εργαστήρια</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jc w:val="center"/>
                    <w:rPr>
                      <w:vertAlign w:val="baseline"/>
                    </w:rPr>
                  </w:pPr>
                  <w:r w:rsidDel="00000000" w:rsidR="00000000" w:rsidRPr="00000000">
                    <w:rPr>
                      <w:rFonts w:ascii="Calibri" w:cs="Calibri" w:eastAsia="Calibri" w:hAnsi="Calibri"/>
                      <w:sz w:val="20"/>
                      <w:szCs w:val="20"/>
                      <w:vertAlign w:val="baseline"/>
                      <w:rtl w:val="0"/>
                    </w:rPr>
                    <w:t xml:space="preserve">26 ώρες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Ομαδικές εργασίες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jc w:val="center"/>
                    <w:rPr>
                      <w:vertAlign w:val="baseline"/>
                    </w:rPr>
                  </w:pPr>
                  <w:r w:rsidDel="00000000" w:rsidR="00000000" w:rsidRPr="00000000">
                    <w:rPr>
                      <w:rFonts w:ascii="Calibri" w:cs="Calibri" w:eastAsia="Calibri" w:hAnsi="Calibri"/>
                      <w:sz w:val="20"/>
                      <w:szCs w:val="20"/>
                      <w:vertAlign w:val="baseline"/>
                      <w:rtl w:val="0"/>
                    </w:rPr>
                    <w:t xml:space="preserve">26 ώρες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E">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Ατομικές ή ομαδικές εργασίες εξάσκησης</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jc w:val="center"/>
                    <w:rPr>
                      <w:vertAlign w:val="baseline"/>
                    </w:rPr>
                  </w:pPr>
                  <w:r w:rsidDel="00000000" w:rsidR="00000000" w:rsidRPr="00000000">
                    <w:rPr>
                      <w:rFonts w:ascii="Calibri" w:cs="Calibri" w:eastAsia="Calibri" w:hAnsi="Calibri"/>
                      <w:sz w:val="20"/>
                      <w:szCs w:val="20"/>
                      <w:vertAlign w:val="baseline"/>
                      <w:rtl w:val="0"/>
                    </w:rPr>
                    <w:t xml:space="preserve">26 ώρες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0">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Θεωρητική και πρακτική εξάσκηση</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jc w:val="center"/>
                    <w:rPr>
                      <w:vertAlign w:val="baseline"/>
                    </w:rPr>
                  </w:pPr>
                  <w:r w:rsidDel="00000000" w:rsidR="00000000" w:rsidRPr="00000000">
                    <w:rPr>
                      <w:rFonts w:ascii="Calibri" w:cs="Calibri" w:eastAsia="Calibri" w:hAnsi="Calibri"/>
                      <w:sz w:val="20"/>
                      <w:szCs w:val="20"/>
                      <w:vertAlign w:val="baseline"/>
                      <w:rtl w:val="0"/>
                    </w:rPr>
                    <w:t xml:space="preserve">26 ώρες</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2">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Σύνολο Μαθήματος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104 ώρες</w:t>
                  </w:r>
                </w:p>
                <w:p w:rsidR="00000000" w:rsidDel="00000000" w:rsidP="00000000" w:rsidRDefault="00000000" w:rsidRPr="00000000" w14:paraId="00000084">
                  <w:pPr>
                    <w:jc w:val="center"/>
                    <w:rPr>
                      <w:vertAlign w:val="baseline"/>
                    </w:rPr>
                  </w:pPr>
                  <w:r w:rsidDel="00000000" w:rsidR="00000000" w:rsidRPr="00000000">
                    <w:rPr>
                      <w:rFonts w:ascii="Calibri" w:cs="Calibri" w:eastAsia="Calibri" w:hAnsi="Calibri"/>
                      <w:sz w:val="20"/>
                      <w:szCs w:val="20"/>
                      <w:vertAlign w:val="baseline"/>
                      <w:rtl w:val="0"/>
                    </w:rPr>
                    <w:t xml:space="preserve">4 ECTS</w:t>
                  </w:r>
                  <w:r w:rsidDel="00000000" w:rsidR="00000000" w:rsidRPr="00000000">
                    <w:rPr>
                      <w:rtl w:val="0"/>
                    </w:rPr>
                  </w:r>
                </w:p>
              </w:tc>
            </w:tr>
          </w:tbl>
          <w:p w:rsidR="00000000" w:rsidDel="00000000" w:rsidP="00000000" w:rsidRDefault="00000000" w:rsidRPr="00000000" w14:paraId="00000085">
            <w:pPr>
              <w:rPr>
                <w:rFonts w:ascii="Calibri" w:cs="Calibri" w:eastAsia="Calibri" w:hAnsi="Calibri"/>
                <w:b w:val="0"/>
                <w:sz w:val="20"/>
                <w:szCs w:val="2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6">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ΑΞΙΟΛΟΓΗΣΗ ΦΟΙΤΗΤΩΝ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Ι. Τελική γραπτή εξέταση (50% της τελικής βαθμολογίας) στην ελληνική γλώσσα (δυνατότητα εξέτασης και στην αγγλική)</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vertAlign w:val="baseline"/>
                <w:rtl w:val="0"/>
              </w:rPr>
              <w:t xml:space="preserve">Ερωτήσεις Πολλαπλής Επιλογής, Ερωτήσεις Σύντομης Απάντησης, Ερωτήσεις Ανάπτυξης Δοκιμίων.)</w:t>
            </w:r>
          </w:p>
          <w:p w:rsidR="00000000" w:rsidDel="00000000" w:rsidP="00000000" w:rsidRDefault="00000000" w:rsidRPr="00000000" w14:paraId="00000088">
            <w:pPr>
              <w:jc w:val="both"/>
              <w:rPr>
                <w:vertAlign w:val="baseline"/>
              </w:rPr>
            </w:pPr>
            <w:r w:rsidDel="00000000" w:rsidR="00000000" w:rsidRPr="00000000">
              <w:rPr>
                <w:rFonts w:ascii="Calibri" w:cs="Calibri" w:eastAsia="Calibri" w:hAnsi="Calibri"/>
                <w:sz w:val="20"/>
                <w:szCs w:val="20"/>
                <w:vertAlign w:val="baseline"/>
                <w:rtl w:val="0"/>
              </w:rPr>
              <w:t xml:space="preserve">ΙΙ. Ομαδική εργασία: Μουσική επένδυση παραμυθιού</w:t>
            </w:r>
            <w:r w:rsidDel="00000000" w:rsidR="00000000" w:rsidRPr="00000000">
              <w:rPr>
                <w:rFonts w:ascii="Calibri" w:cs="Calibri" w:eastAsia="Calibri" w:hAnsi="Calibri"/>
                <w:sz w:val="20"/>
                <w:szCs w:val="20"/>
                <w:rtl w:val="0"/>
              </w:rPr>
              <w:t xml:space="preserve"> ή </w:t>
            </w:r>
            <w:r w:rsidDel="00000000" w:rsidR="00000000" w:rsidRPr="00000000">
              <w:rPr>
                <w:rFonts w:ascii="Calibri" w:cs="Calibri" w:eastAsia="Calibri" w:hAnsi="Calibri"/>
                <w:sz w:val="20"/>
                <w:szCs w:val="20"/>
                <w:vertAlign w:val="baseline"/>
                <w:rtl w:val="0"/>
              </w:rPr>
              <w:t xml:space="preserve">ιστορίας (δι</w:t>
            </w:r>
            <w:r w:rsidDel="00000000" w:rsidR="00000000" w:rsidRPr="00000000">
              <w:rPr>
                <w:rFonts w:ascii="Calibri" w:cs="Calibri" w:eastAsia="Calibri" w:hAnsi="Calibri"/>
                <w:sz w:val="20"/>
                <w:szCs w:val="20"/>
                <w:rtl w:val="0"/>
              </w:rPr>
              <w:t xml:space="preserve">άρκειας 5-7’). Π</w:t>
            </w:r>
            <w:r w:rsidDel="00000000" w:rsidR="00000000" w:rsidRPr="00000000">
              <w:rPr>
                <w:rFonts w:ascii="Calibri" w:cs="Calibri" w:eastAsia="Calibri" w:hAnsi="Calibri"/>
                <w:sz w:val="20"/>
                <w:szCs w:val="20"/>
                <w:vertAlign w:val="baseline"/>
                <w:rtl w:val="0"/>
              </w:rPr>
              <w:t xml:space="preserve">αρουσίασ</w:t>
            </w:r>
            <w:r w:rsidDel="00000000" w:rsidR="00000000" w:rsidRPr="00000000">
              <w:rPr>
                <w:rFonts w:ascii="Calibri" w:cs="Calibri" w:eastAsia="Calibri" w:hAnsi="Calibri"/>
                <w:sz w:val="20"/>
                <w:szCs w:val="20"/>
                <w:rtl w:val="0"/>
              </w:rPr>
              <w:t xml:space="preserve">η</w:t>
            </w:r>
            <w:r w:rsidDel="00000000" w:rsidR="00000000" w:rsidRPr="00000000">
              <w:rPr>
                <w:rFonts w:ascii="Calibri" w:cs="Calibri" w:eastAsia="Calibri" w:hAnsi="Calibri"/>
                <w:sz w:val="20"/>
                <w:szCs w:val="20"/>
                <w:vertAlign w:val="baseline"/>
                <w:rtl w:val="0"/>
              </w:rPr>
              <w:t xml:space="preserve"> της εργασ</w:t>
            </w:r>
            <w:r w:rsidDel="00000000" w:rsidR="00000000" w:rsidRPr="00000000">
              <w:rPr>
                <w:rFonts w:ascii="Calibri" w:cs="Calibri" w:eastAsia="Calibri" w:hAnsi="Calibri"/>
                <w:sz w:val="20"/>
                <w:szCs w:val="20"/>
                <w:rtl w:val="0"/>
              </w:rPr>
              <w:t xml:space="preserve">ίας</w:t>
            </w:r>
            <w:r w:rsidDel="00000000" w:rsidR="00000000" w:rsidRPr="00000000">
              <w:rPr>
                <w:rFonts w:ascii="Calibri" w:cs="Calibri" w:eastAsia="Calibri" w:hAnsi="Calibri"/>
                <w:sz w:val="20"/>
                <w:szCs w:val="20"/>
                <w:vertAlign w:val="baseline"/>
                <w:rtl w:val="0"/>
              </w:rPr>
              <w:t xml:space="preserve"> στην τάξη </w:t>
            </w:r>
            <w:r w:rsidDel="00000000" w:rsidR="00000000" w:rsidRPr="00000000">
              <w:rPr>
                <w:rFonts w:ascii="Calibri" w:cs="Calibri" w:eastAsia="Calibri" w:hAnsi="Calibri"/>
                <w:sz w:val="20"/>
                <w:szCs w:val="20"/>
                <w:rtl w:val="0"/>
              </w:rPr>
              <w:t xml:space="preserve">με μία ενδεικτική δραστηριότητα για συμμετοχή των φοιτητών/ μαθητών στην ακρόαση, αφήγηση ή δραματοποίηση της μουσικής ιστορίας</w:t>
            </w:r>
            <w:r w:rsidDel="00000000" w:rsidR="00000000" w:rsidRPr="00000000">
              <w:rPr>
                <w:rFonts w:ascii="Calibri" w:cs="Calibri" w:eastAsia="Calibri" w:hAnsi="Calibri"/>
                <w:sz w:val="20"/>
                <w:szCs w:val="20"/>
                <w:vertAlign w:val="baseline"/>
                <w:rtl w:val="0"/>
              </w:rPr>
              <w:t xml:space="preserve"> (</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sz w:val="20"/>
                <w:szCs w:val="20"/>
                <w:vertAlign w:val="baseline"/>
                <w:rtl w:val="0"/>
              </w:rPr>
              <w:t xml:space="preserve">0%). </w:t>
            </w:r>
            <w:r w:rsidDel="00000000" w:rsidR="00000000" w:rsidRPr="00000000">
              <w:rPr>
                <w:rtl w:val="0"/>
              </w:rPr>
            </w:r>
          </w:p>
        </w:tc>
      </w:tr>
    </w:tbl>
    <w:p w:rsidR="00000000" w:rsidDel="00000000" w:rsidP="00000000" w:rsidRDefault="00000000" w:rsidRPr="00000000" w14:paraId="00000089">
      <w:pPr>
        <w:widowControl w:val="0"/>
        <w:numPr>
          <w:ilvl w:val="0"/>
          <w:numId w:val="1"/>
        </w:numPr>
        <w:spacing w:after="200" w:before="240" w:line="276" w:lineRule="auto"/>
        <w:ind w:left="357" w:hanging="357"/>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ΣΥΝΙΣΤΩΜΕΝΗ ΒΙΒΛΙΟΓΡΑΦΙΑ</w:t>
      </w:r>
      <w:r w:rsidDel="00000000" w:rsidR="00000000" w:rsidRPr="00000000">
        <w:rPr>
          <w:rtl w:val="0"/>
        </w:rPr>
      </w:r>
    </w:p>
    <w:tbl>
      <w:tblPr>
        <w:tblStyle w:val="Table6"/>
        <w:tblW w:w="8602.0" w:type="dxa"/>
        <w:jc w:val="left"/>
        <w:tblInd w:w="-173.0" w:type="dxa"/>
        <w:tblLayout w:type="fixed"/>
        <w:tblLook w:val="0000"/>
      </w:tblPr>
      <w:tblGrid>
        <w:gridCol w:w="8602"/>
        <w:tblGridChange w:id="0">
          <w:tblGrid>
            <w:gridCol w:w="86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Κοκκίδου, Μαίη (2015). </w:t>
            </w:r>
            <w:r w:rsidDel="00000000" w:rsidR="00000000" w:rsidRPr="00000000">
              <w:rPr>
                <w:rFonts w:ascii="Calibri" w:cs="Calibri" w:eastAsia="Calibri" w:hAnsi="Calibri"/>
                <w:i w:val="1"/>
                <w:sz w:val="20"/>
                <w:szCs w:val="20"/>
                <w:vertAlign w:val="baseline"/>
                <w:rtl w:val="0"/>
              </w:rPr>
              <w:t xml:space="preserve">Διδακτική της Μουσικής: Νέες προκλήσεις, νέοι ορίζοντες</w:t>
            </w:r>
            <w:r w:rsidDel="00000000" w:rsidR="00000000" w:rsidRPr="00000000">
              <w:rPr>
                <w:rFonts w:ascii="Calibri" w:cs="Calibri" w:eastAsia="Calibri" w:hAnsi="Calibri"/>
                <w:sz w:val="20"/>
                <w:szCs w:val="20"/>
                <w:vertAlign w:val="baseline"/>
                <w:rtl w:val="0"/>
              </w:rPr>
              <w:t xml:space="preserve">. Αθήνα: Fagotto Books.</w:t>
            </w:r>
          </w:p>
          <w:p w:rsidR="00000000" w:rsidDel="00000000" w:rsidP="00000000" w:rsidRDefault="00000000" w:rsidRPr="00000000" w14:paraId="0000008B">
            <w:p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Μακροπούλου, Έ. &amp; Βαρελάς, Δ. (2001). </w:t>
            </w:r>
            <w:r w:rsidDel="00000000" w:rsidR="00000000" w:rsidRPr="00000000">
              <w:rPr>
                <w:rFonts w:ascii="Calibri" w:cs="Calibri" w:eastAsia="Calibri" w:hAnsi="Calibri"/>
                <w:i w:val="1"/>
                <w:sz w:val="20"/>
                <w:szCs w:val="20"/>
                <w:vertAlign w:val="baseline"/>
                <w:rtl w:val="0"/>
              </w:rPr>
              <w:t xml:space="preserve">Μουσική: Το πιο συναρπαστικό παιχνίδι</w:t>
            </w:r>
            <w:r w:rsidDel="00000000" w:rsidR="00000000" w:rsidRPr="00000000">
              <w:rPr>
                <w:rFonts w:ascii="Calibri" w:cs="Calibri" w:eastAsia="Calibri" w:hAnsi="Calibri"/>
                <w:sz w:val="20"/>
                <w:szCs w:val="20"/>
                <w:vertAlign w:val="baseline"/>
                <w:rtl w:val="0"/>
              </w:rPr>
              <w:t xml:space="preserve">. Αθήνα: Fagotto Books.</w:t>
            </w:r>
          </w:p>
          <w:p w:rsidR="00000000" w:rsidDel="00000000" w:rsidP="00000000" w:rsidRDefault="00000000" w:rsidRPr="00000000" w14:paraId="0000008C">
            <w:p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Σέργη, Λ. (1982/2003). </w:t>
            </w:r>
            <w:r w:rsidDel="00000000" w:rsidR="00000000" w:rsidRPr="00000000">
              <w:rPr>
                <w:rFonts w:ascii="Calibri" w:cs="Calibri" w:eastAsia="Calibri" w:hAnsi="Calibri"/>
                <w:i w:val="1"/>
                <w:sz w:val="20"/>
                <w:szCs w:val="20"/>
                <w:vertAlign w:val="baseline"/>
                <w:rtl w:val="0"/>
              </w:rPr>
              <w:t xml:space="preserve">Δημιουργική μουσική αγωγή</w:t>
            </w:r>
            <w:r w:rsidDel="00000000" w:rsidR="00000000" w:rsidRPr="00000000">
              <w:rPr>
                <w:rFonts w:ascii="Calibri" w:cs="Calibri" w:eastAsia="Calibri" w:hAnsi="Calibri"/>
                <w:sz w:val="20"/>
                <w:szCs w:val="20"/>
                <w:vertAlign w:val="baseline"/>
                <w:rtl w:val="0"/>
              </w:rPr>
              <w:t xml:space="preserve">. Αθήνα: Gutenberg.</w:t>
            </w:r>
          </w:p>
          <w:p w:rsidR="00000000" w:rsidDel="00000000" w:rsidP="00000000" w:rsidRDefault="00000000" w:rsidRPr="00000000" w14:paraId="0000008D">
            <w:pPr>
              <w:shd w:fill="ffffff" w:val="clear"/>
              <w:ind w:left="714" w:hanging="357"/>
              <w:jc w:val="both"/>
              <w:rPr>
                <w:rFonts w:ascii="Calibri" w:cs="Calibri" w:eastAsia="Calibri" w:hAnsi="Calibri"/>
                <w:i w:val="0"/>
                <w:sz w:val="20"/>
                <w:szCs w:val="20"/>
                <w:vertAlign w:val="baseline"/>
              </w:rPr>
            </w:pPr>
            <w:r w:rsidDel="00000000" w:rsidR="00000000" w:rsidRPr="00000000">
              <w:rPr>
                <w:rFonts w:ascii="Calibri" w:cs="Calibri" w:eastAsia="Calibri" w:hAnsi="Calibri"/>
                <w:sz w:val="20"/>
                <w:szCs w:val="20"/>
                <w:vertAlign w:val="baseline"/>
                <w:rtl w:val="0"/>
              </w:rPr>
              <w:t xml:space="preserve">Campbell, P.C. &amp; Kassner, C.S. (1995) </w:t>
            </w:r>
            <w:r w:rsidDel="00000000" w:rsidR="00000000" w:rsidRPr="00000000">
              <w:rPr>
                <w:rFonts w:ascii="Calibri" w:cs="Calibri" w:eastAsia="Calibri" w:hAnsi="Calibri"/>
                <w:i w:val="1"/>
                <w:sz w:val="20"/>
                <w:szCs w:val="20"/>
                <w:vertAlign w:val="baseline"/>
                <w:rtl w:val="0"/>
              </w:rPr>
              <w:t xml:space="preserve">Music in childhood from pre-school through the elementary grades</w:t>
            </w:r>
            <w:r w:rsidDel="00000000" w:rsidR="00000000" w:rsidRPr="00000000">
              <w:rPr>
                <w:rFonts w:ascii="Calibri" w:cs="Calibri" w:eastAsia="Calibri" w:hAnsi="Calibri"/>
                <w:sz w:val="20"/>
                <w:szCs w:val="20"/>
                <w:vertAlign w:val="baseline"/>
                <w:rtl w:val="0"/>
              </w:rPr>
              <w:t xml:space="preserve">. New York: Schirmer Books. </w:t>
            </w:r>
            <w:r w:rsidDel="00000000" w:rsidR="00000000" w:rsidRPr="00000000">
              <w:rPr>
                <w:rtl w:val="0"/>
              </w:rPr>
            </w:r>
          </w:p>
          <w:p w:rsidR="00000000" w:rsidDel="00000000" w:rsidP="00000000" w:rsidRDefault="00000000" w:rsidRPr="00000000" w14:paraId="0000008E">
            <w:pPr>
              <w:jc w:val="both"/>
              <w:rPr>
                <w:rFonts w:ascii="Calibri" w:cs="Calibri" w:eastAsia="Calibri" w:hAnsi="Calibri"/>
                <w:i w:val="0"/>
                <w:sz w:val="20"/>
                <w:szCs w:val="20"/>
                <w:vertAlign w:val="baseline"/>
              </w:rPr>
            </w:pPr>
            <w:r w:rsidDel="00000000" w:rsidR="00000000" w:rsidRPr="00000000">
              <w:rPr>
                <w:rtl w:val="0"/>
              </w:rPr>
            </w:r>
          </w:p>
          <w:p w:rsidR="00000000" w:rsidDel="00000000" w:rsidP="00000000" w:rsidRDefault="00000000" w:rsidRPr="00000000" w14:paraId="0000008F">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Συναφή επιστημονικά περιοδικά:</w:t>
            </w:r>
          </w:p>
          <w:p w:rsidR="00000000" w:rsidDel="00000000" w:rsidP="00000000" w:rsidRDefault="00000000" w:rsidRPr="00000000" w14:paraId="00000090">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Μουσικοπαιδαγωγικά</w:t>
            </w:r>
          </w:p>
          <w:p w:rsidR="00000000" w:rsidDel="00000000" w:rsidP="00000000" w:rsidRDefault="00000000" w:rsidRPr="00000000" w14:paraId="00000091">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Μουσική Εκπαίδευση</w:t>
            </w:r>
          </w:p>
          <w:p w:rsidR="00000000" w:rsidDel="00000000" w:rsidP="00000000" w:rsidRDefault="00000000" w:rsidRPr="00000000" w14:paraId="00000092">
            <w:pPr>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3">
      <w:pPr>
        <w:rPr>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Calibri" w:cs="Calibri" w:eastAsia="Calibri" w:hAnsi="Calibri"/>
        <w:sz w:val="20"/>
        <w:szCs w:val="20"/>
        <w:vertAlign w:val="baseline"/>
      </w:rPr>
    </w:lvl>
    <w:lvl w:ilvl="1">
      <w:start w:val="1"/>
      <w:numFmt w:val="lowerLetter"/>
      <w:lvlText w:val="%2."/>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rFonts w:ascii="Courier New" w:cs="Courier New" w:eastAsia="Courier New" w:hAnsi="Courier New"/>
        <w:vertAlign w:val="baseline"/>
      </w:rPr>
    </w:lvl>
    <w:lvl w:ilvl="3">
      <w:start w:val="1"/>
      <w:numFmt w:val="decimal"/>
      <w:lvlText w:val="%4."/>
      <w:lvlJc w:val="left"/>
      <w:pPr>
        <w:ind w:left="2880" w:hanging="360"/>
      </w:pPr>
      <w:rPr>
        <w:rFonts w:ascii="Courier New" w:cs="Courier New" w:eastAsia="Courier New" w:hAnsi="Courier New"/>
        <w:vertAlign w:val="baseline"/>
      </w:rPr>
    </w:lvl>
    <w:lvl w:ilvl="4">
      <w:start w:val="1"/>
      <w:numFmt w:val="lowerLetter"/>
      <w:lvlText w:val="%5."/>
      <w:lvlJc w:val="left"/>
      <w:pPr>
        <w:ind w:left="3600" w:hanging="360"/>
      </w:pPr>
      <w:rPr>
        <w:rFonts w:ascii="Courier New" w:cs="Courier New" w:eastAsia="Courier New" w:hAnsi="Courier New"/>
        <w:vertAlign w:val="baseline"/>
      </w:rPr>
    </w:lvl>
    <w:lvl w:ilvl="5">
      <w:start w:val="1"/>
      <w:numFmt w:val="lowerRoman"/>
      <w:lvlText w:val="%6."/>
      <w:lvlJc w:val="right"/>
      <w:pPr>
        <w:ind w:left="4320" w:hanging="180"/>
      </w:pPr>
      <w:rPr>
        <w:rFonts w:ascii="Courier New" w:cs="Courier New" w:eastAsia="Courier New" w:hAnsi="Courier New"/>
        <w:vertAlign w:val="baseline"/>
      </w:rPr>
    </w:lvl>
    <w:lvl w:ilvl="6">
      <w:start w:val="1"/>
      <w:numFmt w:val="decimal"/>
      <w:lvlText w:val="%7."/>
      <w:lvlJc w:val="left"/>
      <w:pPr>
        <w:ind w:left="5040" w:hanging="360"/>
      </w:pPr>
      <w:rPr>
        <w:rFonts w:ascii="Courier New" w:cs="Courier New" w:eastAsia="Courier New" w:hAnsi="Courier New"/>
        <w:vertAlign w:val="baseline"/>
      </w:rPr>
    </w:lvl>
    <w:lvl w:ilvl="7">
      <w:start w:val="1"/>
      <w:numFmt w:val="lowerLetter"/>
      <w:lvlText w:val="%8."/>
      <w:lvlJc w:val="left"/>
      <w:pPr>
        <w:ind w:left="5760" w:hanging="360"/>
      </w:pPr>
      <w:rPr>
        <w:rFonts w:ascii="Courier New" w:cs="Courier New" w:eastAsia="Courier New" w:hAnsi="Courier New"/>
        <w:vertAlign w:val="baseline"/>
      </w:rPr>
    </w:lvl>
    <w:lvl w:ilvl="8">
      <w:start w:val="1"/>
      <w:numFmt w:val="lowerRoman"/>
      <w:lvlText w:val="%9."/>
      <w:lvlJc w:val="right"/>
      <w:pPr>
        <w:ind w:left="6480" w:hanging="180"/>
      </w:pPr>
      <w:rPr>
        <w:rFonts w:ascii="Courier New" w:cs="Courier New" w:eastAsia="Courier New" w:hAnsi="Courier New"/>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Calibri" w:cs="Times New Roman" w:hAnsi="Calibri"/>
      <w:b w:val="1"/>
      <w:caps w:val="0"/>
      <w:smallCaps w:val="0"/>
      <w:color w:val="000000"/>
      <w:w w:val="100"/>
      <w:position w:val="-1"/>
      <w:sz w:val="22"/>
      <w:szCs w:val="22"/>
      <w:effect w:val="none"/>
      <w:vertAlign w:val="baseline"/>
      <w:cs w:val="0"/>
      <w:em w:val="none"/>
      <w:lang w:val="en-US"/>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i w:val="1"/>
      <w:w w:val="100"/>
      <w:position w:val="-1"/>
      <w:sz w:val="20"/>
      <w:szCs w:val="20"/>
      <w:effect w:val="none"/>
      <w:vertAlign w:val="baseline"/>
      <w:cs w:val="0"/>
      <w:em w:val="none"/>
      <w:lang w:val="el-GR"/>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3z0">
    <w:name w:val="WW8Num3z0"/>
    <w:next w:val="WW8Num3z0"/>
    <w:autoRedefine w:val="0"/>
    <w:hidden w:val="0"/>
    <w:qFormat w:val="0"/>
    <w:rPr>
      <w:rFonts w:ascii="Calibri" w:cs="Times New Roman" w:hAnsi="Calibri"/>
      <w:b w:val="1"/>
      <w:color w:val="000000"/>
      <w:w w:val="100"/>
      <w:position w:val="-1"/>
      <w:sz w:val="22"/>
      <w:szCs w:val="22"/>
      <w:effect w:val="none"/>
      <w:vertAlign w:val="baseline"/>
      <w:cs w:val="0"/>
      <w:em w:val="none"/>
      <w:lang w:val="el-GR"/>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rFonts w:ascii="Calibri" w:cs="Calibri" w:hAnsi="Calibri"/>
      <w:w w:val="100"/>
      <w:position w:val="-1"/>
      <w:sz w:val="20"/>
      <w:szCs w:val="20"/>
      <w:effect w:val="none"/>
      <w:vertAlign w:val="baseline"/>
      <w:cs w:val="0"/>
      <w:em w:val="none"/>
      <w:lang w:val="el-GR"/>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7z0">
    <w:name w:val="WW8Num7z0"/>
    <w:next w:val="WW8Num7z0"/>
    <w:autoRedefine w:val="0"/>
    <w:hidden w:val="0"/>
    <w:qFormat w:val="0"/>
    <w:rPr>
      <w:rFonts w:ascii="Symbol" w:cs="Symbol" w:hAnsi="Symbol" w:hint="default"/>
      <w:w w:val="100"/>
      <w:position w:val="-1"/>
      <w:sz w:val="20"/>
      <w:szCs w:val="20"/>
      <w:effect w:val="none"/>
      <w:vertAlign w:val="baseline"/>
      <w:cs w:val="0"/>
      <w:em w:val="none"/>
      <w:lang w:val="en-GB"/>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8z0">
    <w:name w:val="WW8Num8z0"/>
    <w:next w:val="WW8Num8z0"/>
    <w:autoRedefine w:val="0"/>
    <w:hidden w:val="0"/>
    <w:qFormat w:val="0"/>
    <w:rPr>
      <w:rFonts w:ascii="Symbol" w:cs="Symbol" w:hAnsi="Symbol"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DefaultParagraphFont1">
    <w:name w:val="Default Paragraph Font1"/>
    <w:next w:val="DefaultParagraphFont1"/>
    <w:autoRedefine w:val="0"/>
    <w:hidden w:val="0"/>
    <w:qFormat w:val="0"/>
    <w:rPr>
      <w:w w:val="100"/>
      <w:position w:val="-1"/>
      <w:effect w:val="none"/>
      <w:vertAlign w:val="baseline"/>
      <w:cs w:val="0"/>
      <w:em w:val="none"/>
      <w:lang/>
    </w:rPr>
  </w:style>
  <w:style w:type="character" w:styleId="Προεπιλεγμένηγραμματοσειρά1">
    <w:name w:val="Προεπιλεγμένη γραμματοσειρά1"/>
    <w:next w:val="Προεπιλεγμένηγραμματοσειρά1"/>
    <w:autoRedefine w:val="0"/>
    <w:hidden w:val="0"/>
    <w:qFormat w:val="0"/>
    <w:rPr>
      <w:w w:val="100"/>
      <w:position w:val="-1"/>
      <w:effect w:val="none"/>
      <w:vertAlign w:val="baseline"/>
      <w:cs w:val="0"/>
      <w:em w:val="none"/>
      <w:lang/>
    </w:rPr>
  </w:style>
  <w:style w:type="character" w:styleId="hps">
    <w:name w:val="hps"/>
    <w:basedOn w:val="Προεπιλεγμένηγραμματοσειρά1"/>
    <w:next w:val="hps"/>
    <w:autoRedefine w:val="0"/>
    <w:hidden w:val="0"/>
    <w:qFormat w:val="0"/>
    <w:rPr>
      <w:w w:val="100"/>
      <w:position w:val="-1"/>
      <w:effect w:val="none"/>
      <w:vertAlign w:val="baseline"/>
      <w:cs w:val="0"/>
      <w:em w:val="none"/>
      <w:lang/>
    </w:rPr>
  </w:style>
  <w:style w:type="character" w:styleId="hpsatn">
    <w:name w:val="hps atn"/>
    <w:basedOn w:val="Προεπιλεγμένηγραμματοσειρά1"/>
    <w:next w:val="hpsatn"/>
    <w:autoRedefine w:val="0"/>
    <w:hidden w:val="0"/>
    <w:qFormat w:val="0"/>
    <w:rPr>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character" w:styleId="Κουκίδες">
    <w:name w:val="Κουκίδες"/>
    <w:next w:val="Κουκίδες"/>
    <w:autoRedefine w:val="0"/>
    <w:hidden w:val="0"/>
    <w:qFormat w:val="0"/>
    <w:rPr>
      <w:rFonts w:ascii="OpenSymbol" w:cs="OpenSymbol" w:eastAsia="OpenSymbol" w:hAnsi="OpenSymbol"/>
      <w:w w:val="100"/>
      <w:position w:val="-1"/>
      <w:effect w:val="none"/>
      <w:vertAlign w:val="baseline"/>
      <w:cs w:val="0"/>
      <w:em w:val="none"/>
      <w:lang/>
    </w:rPr>
  </w:style>
  <w:style w:type="character" w:styleId="Χαρακτήρεςαρίθμησης">
    <w:name w:val="Χαρακτήρες αρίθμησης"/>
    <w:next w:val="Χαρακτήρεςαρίθμησης"/>
    <w:autoRedefine w:val="0"/>
    <w:hidden w:val="0"/>
    <w:qFormat w:val="0"/>
    <w:rPr>
      <w:w w:val="100"/>
      <w:position w:val="-1"/>
      <w:effect w:val="none"/>
      <w:vertAlign w:val="baseline"/>
      <w:cs w:val="0"/>
      <w:em w:val="none"/>
      <w:lang/>
    </w:rPr>
  </w:style>
  <w:style w:type="paragraph" w:styleId="Επικεφαλίδα">
    <w:name w:val="Επικεφαλίδα"/>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Λεζάντα">
    <w:name w:val="Λεζάντα"/>
    <w:basedOn w:val="Normal"/>
    <w:next w:val="Λεζάντα"/>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Ευρετήριο">
    <w:name w:val="Ευρετήριο"/>
    <w:basedOn w:val="Normal"/>
    <w:next w:val="Ευρετήριο"/>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position w:val="-1"/>
      <w:sz w:val="28"/>
      <w:szCs w:val="28"/>
      <w:effect w:val="none"/>
      <w:vertAlign w:val="baseline"/>
      <w:cs w:val="0"/>
      <w:em w:val="none"/>
      <w:lang w:bidi="ar-SA" w:eastAsia="ar-SA" w:val="en-US"/>
    </w:rPr>
  </w:style>
  <w:style w:type="paragraph" w:styleId="Caption1">
    <w:name w:val="Caption1"/>
    <w:basedOn w:val="Normal"/>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en-US"/>
    </w:rPr>
  </w:style>
  <w:style w:type="paragraph" w:styleId="Περιεχόμεναπίνακα">
    <w:name w:val="Περιεχόμενα πίνακα"/>
    <w:basedOn w:val="Normal"/>
    <w:next w:val="Περιεχόμεναπίνακα"/>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Επικεφαλίδαπίνακα">
    <w:name w:val="Επικεφαλίδα πίνακα"/>
    <w:basedOn w:val="Περιεχόμεναπίνακα"/>
    <w:next w:val="Επικεφαλίδαπίνακα"/>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0oyfq49tZL3VpuuC6CyhMmCtbw==">CgMxLjA4AHIhMXg0ZE1Bengzc29XTFdLTklCMFFOUUItamNrVklhcFVt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2023-09-13T10:18:00Z</dcterms:created>
  <dc:creator>Makris</dc:creator>
</cp:coreProperties>
</file>