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COURSE OUTLINE</w:t>
      </w:r>
      <w:r w:rsidDel="00000000" w:rsidR="00000000" w:rsidRPr="00000000">
        <w:rPr>
          <w:rtl w:val="0"/>
        </w:rPr>
      </w:r>
    </w:p>
    <w:p w:rsidR="00000000" w:rsidDel="00000000" w:rsidP="00000000" w:rsidRDefault="00000000" w:rsidRPr="00000000" w14:paraId="00000002">
      <w:pPr>
        <w:widowControl w:val="0"/>
        <w:numPr>
          <w:ilvl w:val="0"/>
          <w:numId w:val="6"/>
        </w:numPr>
        <w:spacing w:after="0" w:before="0" w:line="240"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GENERAL</w:t>
      </w:r>
      <w:r w:rsidDel="00000000" w:rsidR="00000000" w:rsidRPr="00000000">
        <w:rPr>
          <w:rtl w:val="0"/>
        </w:rPr>
      </w:r>
    </w:p>
    <w:tbl>
      <w:tblPr>
        <w:tblStyle w:val="Table1"/>
        <w:tblW w:w="8496.0" w:type="dxa"/>
        <w:jc w:val="left"/>
        <w:tblLayout w:type="fixed"/>
        <w:tblLook w:val="0000"/>
      </w:tblPr>
      <w:tblGrid>
        <w:gridCol w:w="3205"/>
        <w:gridCol w:w="1473"/>
        <w:gridCol w:w="959"/>
        <w:gridCol w:w="1208"/>
        <w:gridCol w:w="351"/>
        <w:gridCol w:w="1300"/>
        <w:tblGridChange w:id="0">
          <w:tblGrid>
            <w:gridCol w:w="3205"/>
            <w:gridCol w:w="1473"/>
            <w:gridCol w:w="959"/>
            <w:gridCol w:w="1208"/>
            <w:gridCol w:w="351"/>
            <w:gridCol w:w="130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3">
            <w:pPr>
              <w:spacing w:after="0" w:before="0" w:line="240" w:lineRule="auto"/>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FACULTY OF</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MUSIC AND AUDIOVISUAL ARTS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spacing w:after="0" w:before="0" w:line="240" w:lineRule="auto"/>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DEPARTMENT OF</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MUSIC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LEVEL OF STUDIES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UNDERGRADUATE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CODE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MUS329</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SEMESTER</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r w:rsidDel="00000000" w:rsidR="00000000" w:rsidRPr="00000000">
              <w:rPr>
                <w:rFonts w:ascii="Calibri" w:cs="Calibri" w:eastAsia="Calibri" w:hAnsi="Calibri"/>
                <w:sz w:val="20"/>
                <w:szCs w:val="20"/>
                <w:vertAlign w:val="superscript"/>
                <w:rtl w:val="0"/>
              </w:rPr>
              <w:t xml:space="preserve">ο</w:t>
            </w:r>
            <w:r w:rsidDel="00000000" w:rsidR="00000000" w:rsidRPr="00000000">
              <w:rPr>
                <w:rFonts w:ascii="Calibri" w:cs="Calibri" w:eastAsia="Calibri" w:hAnsi="Calibri"/>
                <w:sz w:val="20"/>
                <w:szCs w:val="20"/>
                <w:rtl w:val="0"/>
              </w:rPr>
              <w:t xml:space="preserve">rd</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TITLE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PEDAGOGY I: THEMES - IDEAS ON THE SCIENCES OF EDUCATION</w:t>
            </w:r>
            <w:r w:rsidDel="00000000" w:rsidR="00000000" w:rsidRPr="00000000">
              <w:rPr>
                <w:rtl w:val="0"/>
              </w:rPr>
            </w:r>
          </w:p>
        </w:tc>
      </w:tr>
      <w:tr>
        <w:trPr>
          <w:cantSplit w:val="0"/>
          <w:trHeight w:val="19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INDEPENDENT TEACHING ACTIVITIES</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WEEKLY</w:t>
            </w:r>
          </w:p>
          <w:p w:rsidR="00000000" w:rsidDel="00000000" w:rsidP="00000000" w:rsidRDefault="00000000" w:rsidRPr="00000000" w14:paraId="00000025">
            <w:pP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HOURS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CREDITS</w:t>
            </w:r>
          </w:p>
          <w:p w:rsidR="00000000" w:rsidDel="00000000" w:rsidP="00000000" w:rsidRDefault="00000000" w:rsidRPr="00000000" w14:paraId="00000028">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ECTS</w:t>
            </w:r>
          </w:p>
          <w:p w:rsidR="00000000" w:rsidDel="00000000" w:rsidP="00000000" w:rsidRDefault="00000000" w:rsidRPr="00000000" w14:paraId="00000029">
            <w:pPr>
              <w:spacing w:after="0" w:before="0" w:line="240" w:lineRule="auto"/>
              <w:jc w:val="center"/>
              <w:rPr>
                <w:rFonts w:ascii="Calibri" w:cs="Calibri" w:eastAsia="Calibri" w:hAnsi="Calibri"/>
                <w:b w:val="1"/>
                <w:sz w:val="20"/>
                <w:szCs w:val="20"/>
              </w:rPr>
            </w:pPr>
            <w:r w:rsidDel="00000000" w:rsidR="00000000" w:rsidRPr="00000000">
              <w:rPr>
                <w:rtl w:val="0"/>
              </w:rPr>
            </w:r>
          </w:p>
        </w:tc>
      </w:tr>
      <w:tr>
        <w:trPr>
          <w:cantSplit w:val="0"/>
          <w:trHeight w:val="19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spacing w:after="0" w:before="0" w:line="240" w:lineRule="auto"/>
              <w:jc w:val="right"/>
              <w:rPr>
                <w:rFonts w:ascii="Calibri" w:cs="Calibri" w:eastAsia="Calibri" w:hAnsi="Calibri"/>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r>
      <w:tr>
        <w:trPr>
          <w:cantSplit w:val="0"/>
          <w:trHeight w:val="27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0">
            <w:pPr>
              <w:spacing w:after="0" w:before="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TYPE</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background</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6">
            <w:pPr>
              <w:spacing w:after="0" w:before="0" w:line="240" w:lineRule="auto"/>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PREREQUISITE COURSES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spacing w:after="0" w:before="0" w:line="240" w:lineRule="auto"/>
              <w:rPr>
                <w:rFonts w:ascii="Calibri" w:cs="Calibri" w:eastAsia="Calibri" w:hAnsi="Calibri"/>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C">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LANGUAGE OF INSTRUCTION AND EXAMINATION</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Greek</w:t>
            </w:r>
          </w:p>
          <w:p w:rsidR="00000000" w:rsidDel="00000000" w:rsidP="00000000" w:rsidRDefault="00000000" w:rsidRPr="00000000" w14:paraId="0000003E">
            <w:pPr>
              <w:spacing w:after="0" w:before="0" w:line="240"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3">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 THE COURSE OFFERED TO ERASMUS STUDENTS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9">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WEBSITE (URL)</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https://opencourses.ionio.gr/courses/DMS149/</w:t>
            </w:r>
          </w:p>
        </w:tc>
      </w:tr>
    </w:tbl>
    <w:p w:rsidR="00000000" w:rsidDel="00000000" w:rsidP="00000000" w:rsidRDefault="00000000" w:rsidRPr="00000000" w14:paraId="0000004F">
      <w:pPr>
        <w:widowControl w:val="0"/>
        <w:numPr>
          <w:ilvl w:val="0"/>
          <w:numId w:val="6"/>
        </w:numPr>
        <w:spacing w:after="0" w:before="0" w:line="240" w:lineRule="auto"/>
        <w:ind w:left="720" w:hanging="360"/>
      </w:pPr>
      <w:r w:rsidDel="00000000" w:rsidR="00000000" w:rsidRPr="00000000">
        <w:rPr>
          <w:rFonts w:ascii="Calibri" w:cs="Calibri" w:eastAsia="Calibri" w:hAnsi="Calibri"/>
          <w:b w:val="1"/>
          <w:sz w:val="20"/>
          <w:szCs w:val="20"/>
          <w:rtl w:val="0"/>
        </w:rPr>
        <w:t xml:space="preserve">LEARNING OUTCOMES</w:t>
      </w:r>
    </w:p>
    <w:tbl>
      <w:tblPr>
        <w:tblStyle w:val="Table2"/>
        <w:tblW w:w="8532.0" w:type="dxa"/>
        <w:jc w:val="left"/>
        <w:tblInd w:w="-138.0" w:type="dxa"/>
        <w:tblLayout w:type="fixed"/>
        <w:tblLook w:val="0000"/>
      </w:tblPr>
      <w:tblGrid>
        <w:gridCol w:w="8532"/>
        <w:tblGridChange w:id="0">
          <w:tblGrid>
            <w:gridCol w:w="8532"/>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0">
            <w:pPr>
              <w:spacing w:after="0" w:before="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Learning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course is designed in order to guide students through the basic educational concepts so that they will acquire a broad view of the scientific field of pedagogy. The concepts of pedagogy, education, teaching, learning, literacy, ethics and pedagogical sciences are analyzed. Through a brief historical review, students come to know the most important educators from the time of antiquity to the 21st century. Furthermore, the students get a chance to study the biographies and contributions of important pedagogues, both Greek as well as from other geographic regions, to the development of pedagogic science through the ages. Behavioral learning theories, cognitive learning theories, constructivist theories, sociocultural learning theories, intersubjectivity theory, as well as their application in teaching practice are briefly presented.</w:t>
            </w:r>
          </w:p>
          <w:p w:rsidR="00000000" w:rsidDel="00000000" w:rsidP="00000000" w:rsidRDefault="00000000" w:rsidRPr="00000000" w14:paraId="0000005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are also guided through the principles around the process of learning and the concepts of perception, attention, creativity, thinking and higher brain functions. Emphasis is placed on various teaching approaches such as cooperative teaching, project method, informal learning, as well as on issues of intercultural pedagogy, otherness, diversity and intersubjectivity. Finally, reference is made to learning difficulties, diagnosis, differential diagnosis and the treatment of behavioral problems in education, as well as the evaluation of the educational system and educational projects.</w:t>
            </w:r>
          </w:p>
          <w:p w:rsidR="00000000" w:rsidDel="00000000" w:rsidP="00000000" w:rsidRDefault="00000000" w:rsidRPr="00000000" w14:paraId="00000053">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Upon successful completion of the course, the student:</w:t>
            </w:r>
            <w:r w:rsidDel="00000000" w:rsidR="00000000" w:rsidRPr="00000000">
              <w:rPr>
                <w:rtl w:val="0"/>
              </w:rPr>
            </w:r>
          </w:p>
          <w:p w:rsidR="00000000" w:rsidDel="00000000" w:rsidP="00000000" w:rsidRDefault="00000000" w:rsidRPr="00000000" w14:paraId="00000055">
            <w:pPr>
              <w:widowControl w:val="0"/>
              <w:numPr>
                <w:ilvl w:val="0"/>
                <w:numId w:val="1"/>
              </w:numPr>
              <w:spacing w:after="0" w:before="0" w:line="240" w:lineRule="auto"/>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Will have acquired a comprehensive knowledge of the differences between old and new pedagogical  theories and approaches.</w:t>
            </w:r>
          </w:p>
          <w:p w:rsidR="00000000" w:rsidDel="00000000" w:rsidP="00000000" w:rsidRDefault="00000000" w:rsidRPr="00000000" w14:paraId="00000056">
            <w:pPr>
              <w:widowControl w:val="0"/>
              <w:numPr>
                <w:ilvl w:val="0"/>
                <w:numId w:val="1"/>
              </w:numPr>
              <w:spacing w:after="0" w:before="0" w:line="240" w:lineRule="auto"/>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Will have mastered the basic concepts and rhetoric of pedagogical science.</w:t>
            </w:r>
          </w:p>
          <w:p w:rsidR="00000000" w:rsidDel="00000000" w:rsidP="00000000" w:rsidRDefault="00000000" w:rsidRPr="00000000" w14:paraId="00000057">
            <w:pPr>
              <w:widowControl w:val="0"/>
              <w:numPr>
                <w:ilvl w:val="0"/>
                <w:numId w:val="1"/>
              </w:numPr>
              <w:spacing w:after="0" w:before="0" w:line="240" w:lineRule="auto"/>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Will have acquired a historical perspective on the development of pedagogical thought and science.</w:t>
            </w:r>
          </w:p>
          <w:p w:rsidR="00000000" w:rsidDel="00000000" w:rsidP="00000000" w:rsidRDefault="00000000" w:rsidRPr="00000000" w14:paraId="00000058">
            <w:pPr>
              <w:widowControl w:val="0"/>
              <w:numPr>
                <w:ilvl w:val="0"/>
                <w:numId w:val="1"/>
              </w:numPr>
              <w:ind w:left="10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 be able to distinguish between different learning theories and how they affect the learning process.</w:t>
            </w:r>
          </w:p>
          <w:p w:rsidR="00000000" w:rsidDel="00000000" w:rsidP="00000000" w:rsidRDefault="00000000" w:rsidRPr="00000000" w14:paraId="00000059">
            <w:pPr>
              <w:widowControl w:val="0"/>
              <w:numPr>
                <w:ilvl w:val="0"/>
                <w:numId w:val="1"/>
              </w:numPr>
              <w:ind w:left="10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Will have acquired a critical approach and the ability to apply the project method, as well as to be able to implement interdisciplinary and intercultural teaching approaches.</w:t>
            </w:r>
          </w:p>
          <w:p w:rsidR="00000000" w:rsidDel="00000000" w:rsidP="00000000" w:rsidRDefault="00000000" w:rsidRPr="00000000" w14:paraId="0000005A">
            <w:pPr>
              <w:widowControl w:val="0"/>
              <w:numPr>
                <w:ilvl w:val="0"/>
                <w:numId w:val="1"/>
              </w:numPr>
              <w:ind w:left="10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Will have understood the broad field of learning difficulties and the basic ways of dealing with them within the teaching/learning process.</w:t>
            </w:r>
          </w:p>
          <w:p w:rsidR="00000000" w:rsidDel="00000000" w:rsidP="00000000" w:rsidRDefault="00000000" w:rsidRPr="00000000" w14:paraId="0000005B">
            <w:pPr>
              <w:widowControl w:val="0"/>
              <w:numPr>
                <w:ilvl w:val="0"/>
                <w:numId w:val="1"/>
              </w:numPr>
              <w:ind w:left="10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Will be able to think both critically and comparatively in order to resolve various teaching scenarios related to the behavioral and learning difficulties as well as the social, economic and cultural conditions of students.</w:t>
            </w:r>
          </w:p>
          <w:p w:rsidR="00000000" w:rsidDel="00000000" w:rsidP="00000000" w:rsidRDefault="00000000" w:rsidRPr="00000000" w14:paraId="0000005C">
            <w:pPr>
              <w:widowControl w:val="0"/>
              <w:numPr>
                <w:ilvl w:val="0"/>
                <w:numId w:val="1"/>
              </w:numPr>
              <w:ind w:left="10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 have understood the basic principles that are followed during the evaluation process of the educational system and the educational project.</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D">
            <w:pPr>
              <w:keepNext w:val="1"/>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General Competences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widowControl w:val="0"/>
              <w:numPr>
                <w:ilvl w:val="0"/>
                <w:numId w:val="2"/>
              </w:numPr>
              <w:spacing w:after="0" w:before="0" w:line="240"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Autonomous work</w:t>
            </w:r>
          </w:p>
          <w:p w:rsidR="00000000" w:rsidDel="00000000" w:rsidP="00000000" w:rsidRDefault="00000000" w:rsidRPr="00000000" w14:paraId="0000005F">
            <w:pPr>
              <w:widowControl w:val="0"/>
              <w:numPr>
                <w:ilvl w:val="0"/>
                <w:numId w:val="2"/>
              </w:numPr>
              <w:spacing w:after="0" w:before="0" w:line="240"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Teamwork</w:t>
            </w:r>
          </w:p>
          <w:p w:rsidR="00000000" w:rsidDel="00000000" w:rsidP="00000000" w:rsidRDefault="00000000" w:rsidRPr="00000000" w14:paraId="00000060">
            <w:pPr>
              <w:widowControl w:val="0"/>
              <w:numPr>
                <w:ilvl w:val="0"/>
                <w:numId w:val="2"/>
              </w:numPr>
              <w:spacing w:after="0" w:before="0" w:line="240"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Respect for diversity and multiculturalism</w:t>
            </w:r>
          </w:p>
          <w:p w:rsidR="00000000" w:rsidDel="00000000" w:rsidP="00000000" w:rsidRDefault="00000000" w:rsidRPr="00000000" w14:paraId="00000061">
            <w:pPr>
              <w:widowControl w:val="0"/>
              <w:numPr>
                <w:ilvl w:val="0"/>
                <w:numId w:val="2"/>
              </w:numPr>
              <w:spacing w:after="0" w:before="0" w:line="240"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Demonstrating social, professional and ethical responsibility and sensitivity to gender issues</w:t>
            </w:r>
          </w:p>
          <w:p w:rsidR="00000000" w:rsidDel="00000000" w:rsidP="00000000" w:rsidRDefault="00000000" w:rsidRPr="00000000" w14:paraId="00000062">
            <w:pPr>
              <w:widowControl w:val="0"/>
              <w:numPr>
                <w:ilvl w:val="0"/>
                <w:numId w:val="2"/>
              </w:numPr>
              <w:spacing w:after="0" w:before="0" w:line="240"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Exercise criticism and self-criticism</w:t>
            </w:r>
          </w:p>
          <w:p w:rsidR="00000000" w:rsidDel="00000000" w:rsidP="00000000" w:rsidRDefault="00000000" w:rsidRPr="00000000" w14:paraId="00000063">
            <w:pPr>
              <w:widowControl w:val="0"/>
              <w:numPr>
                <w:ilvl w:val="0"/>
                <w:numId w:val="2"/>
              </w:numPr>
              <w:spacing w:after="0" w:before="0" w:line="240"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Promotion of free, creative and inductive thinking</w:t>
            </w:r>
          </w:p>
          <w:p w:rsidR="00000000" w:rsidDel="00000000" w:rsidP="00000000" w:rsidRDefault="00000000" w:rsidRPr="00000000" w14:paraId="00000064">
            <w:pPr>
              <w:widowControl w:val="0"/>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Search, analysis and synthesis of data and information, using the necessary technologies</w:t>
            </w:r>
            <w:r w:rsidDel="00000000" w:rsidR="00000000" w:rsidRPr="00000000">
              <w:rPr>
                <w:rtl w:val="0"/>
              </w:rPr>
            </w:r>
          </w:p>
        </w:tc>
      </w:tr>
    </w:tbl>
    <w:p w:rsidR="00000000" w:rsidDel="00000000" w:rsidP="00000000" w:rsidRDefault="00000000" w:rsidRPr="00000000" w14:paraId="00000065">
      <w:pPr>
        <w:widowControl w:val="0"/>
        <w:numPr>
          <w:ilvl w:val="0"/>
          <w:numId w:val="6"/>
        </w:numPr>
        <w:spacing w:after="120" w:before="120" w:line="240" w:lineRule="auto"/>
        <w:ind w:left="72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CONTENTS</w:t>
      </w:r>
      <w:r w:rsidDel="00000000" w:rsidR="00000000" w:rsidRPr="00000000">
        <w:rPr>
          <w:rtl w:val="0"/>
        </w:rPr>
      </w:r>
    </w:p>
    <w:tbl>
      <w:tblPr>
        <w:tblStyle w:val="Table3"/>
        <w:tblW w:w="8532.0" w:type="dxa"/>
        <w:jc w:val="left"/>
        <w:tblInd w:w="-138.0" w:type="dxa"/>
        <w:tblLayout w:type="fixed"/>
        <w:tblLook w:val="0000"/>
      </w:tblPr>
      <w:tblGrid>
        <w:gridCol w:w="8532"/>
        <w:tblGridChange w:id="0">
          <w:tblGrid>
            <w:gridCol w:w="85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following modules are studied:</w:t>
            </w:r>
          </w:p>
          <w:p w:rsidR="00000000" w:rsidDel="00000000" w:rsidP="00000000" w:rsidRDefault="00000000" w:rsidRPr="00000000" w14:paraId="00000067">
            <w:pPr>
              <w:numPr>
                <w:ilvl w:val="0"/>
                <w:numId w:val="5"/>
              </w:numP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Basic concepts in the educational sciences. The concepts of pedagogy, education, teaching, learning, literacy, ethics and pedagogical science. Philosophy of pedagogy in Greece and Educational Sciences.</w:t>
            </w:r>
          </w:p>
          <w:p w:rsidR="00000000" w:rsidDel="00000000" w:rsidP="00000000" w:rsidRDefault="00000000" w:rsidRPr="00000000" w14:paraId="00000068">
            <w:pPr>
              <w:numPr>
                <w:ilvl w:val="0"/>
                <w:numId w:val="5"/>
              </w:numP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Brief historical review of the necessity, evolution and changes of education over time. How did education begin? Antiquity, Byzantium, Middle Ages, Renaissance.</w:t>
            </w:r>
          </w:p>
          <w:p w:rsidR="00000000" w:rsidDel="00000000" w:rsidP="00000000" w:rsidRDefault="00000000" w:rsidRPr="00000000" w14:paraId="00000069">
            <w:pPr>
              <w:numPr>
                <w:ilvl w:val="0"/>
                <w:numId w:val="5"/>
              </w:numP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school as an institution, its organization, its functions and a critical view of the modern educational system.</w:t>
            </w:r>
          </w:p>
          <w:p w:rsidR="00000000" w:rsidDel="00000000" w:rsidP="00000000" w:rsidRDefault="00000000" w:rsidRPr="00000000" w14:paraId="0000006A">
            <w:pPr>
              <w:numPr>
                <w:ilvl w:val="0"/>
                <w:numId w:val="5"/>
              </w:numP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life and contribution of important educators to the development of pedagogical science, from Greek antiquity, the Middle Ages and the Renaissance, to the modern era  in Greece and abroad (Socrates, Plato, Aristotle, Jean-Jacques Rousseau, Johann Heinrich Pestalozzi, Friedrich Wilhelm August Fröebel, Georg Kerschensteiner, John Dewey, Maria Montessori, Ovide Decroly, Adolphe Ferriere, Alexander Sutherland Neil, Anton Semyonovich Makarenko, Célestin Baptistin Freinet, Paulo Freire, Ivan Illich, Alexandros Delmouzos, Dimitris Glinos, Manolis Triantafyllidis, Evangelos Papanoutsos, Dimitris Liantinis and others).</w:t>
            </w:r>
          </w:p>
          <w:p w:rsidR="00000000" w:rsidDel="00000000" w:rsidP="00000000" w:rsidRDefault="00000000" w:rsidRPr="00000000" w14:paraId="0000006B">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field of cognitive psychology, the mind, mental processes, types of intelligence and factors that contribute in and shape the teaching process. Behavioral theories of learning (Pavlov, Watson, Thorndike, Skinner, Crowder). Cognitive theories of learning. Theories of knowledge construction (Piaget, Papert, Bruner). Sociocultural theories of learning (Bandura, Vygotsky, Bronfenbrener), theory of intersubjectivity (Husserl, Trevarthen). Learning theories and their application in teaching practice.</w:t>
            </w:r>
          </w:p>
          <w:p w:rsidR="00000000" w:rsidDel="00000000" w:rsidP="00000000" w:rsidRDefault="00000000" w:rsidRPr="00000000" w14:paraId="0000006C">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process of learning, how one learns, perception, attention, creativity, thinking, problem solving. The teaching-learning process. Teaching methods, cooperative teaching, project method, informal learning, classroom/learning climate, teacher's listening and empathy skills, the teacher's role in forming relationships with students.</w:t>
            </w:r>
          </w:p>
          <w:p w:rsidR="00000000" w:rsidDel="00000000" w:rsidP="00000000" w:rsidRDefault="00000000" w:rsidRPr="00000000" w14:paraId="0000006D">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Classroom management, learning motivation, active participation, from teacher-centered to student-centered and cooperative teaching. Informal learning. Communication and interaction in the educational environment. The Adventure of Pedagogy: Issues in Intercultural Pedagogy, Otherness, Diversity, Disobedience, Education and Art. Intersubjectivity.</w:t>
            </w:r>
          </w:p>
          <w:p w:rsidR="00000000" w:rsidDel="00000000" w:rsidP="00000000" w:rsidRDefault="00000000" w:rsidRPr="00000000" w14:paraId="0000006E">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Learning disabilities and disorders, diagnosis, differential diagnosis, treatment and behavioral problems in education.</w:t>
            </w:r>
          </w:p>
          <w:p w:rsidR="00000000" w:rsidDel="00000000" w:rsidP="00000000" w:rsidRDefault="00000000" w:rsidRPr="00000000" w14:paraId="0000006F">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Evaluation of the educational system and the educational process: evaluation of teacher, learner, material, learning models, teaching process, and educational result.</w:t>
            </w:r>
          </w:p>
          <w:p w:rsidR="00000000" w:rsidDel="00000000" w:rsidP="00000000" w:rsidRDefault="00000000" w:rsidRPr="00000000" w14:paraId="00000070">
            <w:pPr>
              <w:ind w:left="720" w:firstLine="0"/>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71">
      <w:pPr>
        <w:widowControl w:val="0"/>
        <w:numPr>
          <w:ilvl w:val="0"/>
          <w:numId w:val="6"/>
        </w:numPr>
        <w:spacing w:after="120" w:before="120" w:line="240" w:lineRule="auto"/>
        <w:ind w:left="720" w:hanging="360"/>
      </w:pPr>
      <w:r w:rsidDel="00000000" w:rsidR="00000000" w:rsidRPr="00000000">
        <w:rPr>
          <w:rFonts w:ascii="Calibri" w:cs="Calibri" w:eastAsia="Calibri" w:hAnsi="Calibri"/>
          <w:b w:val="1"/>
          <w:sz w:val="20"/>
          <w:szCs w:val="20"/>
          <w:rtl w:val="0"/>
        </w:rPr>
        <w:t xml:space="preserve">TEACHING AND LEARNING METHODS - EVALUATION</w:t>
      </w:r>
    </w:p>
    <w:tbl>
      <w:tblPr>
        <w:tblStyle w:val="Table4"/>
        <w:tblW w:w="8532.0" w:type="dxa"/>
        <w:jc w:val="left"/>
        <w:tblInd w:w="-138.0" w:type="dxa"/>
        <w:tblLayout w:type="fixed"/>
        <w:tblLook w:val="0000"/>
      </w:tblPr>
      <w:tblGrid>
        <w:gridCol w:w="3306"/>
        <w:gridCol w:w="5226"/>
        <w:tblGridChange w:id="0">
          <w:tblGrid>
            <w:gridCol w:w="3306"/>
            <w:gridCol w:w="522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2">
            <w:pPr>
              <w:spacing w:after="0" w:before="0" w:line="240" w:lineRule="auto"/>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COURSE DELIVERY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Face-to-face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4">
            <w:pPr>
              <w:spacing w:after="0" w:before="0" w:line="240" w:lineRule="auto"/>
              <w:jc w:val="right"/>
              <w:rPr>
                <w:rFonts w:ascii="Calibri" w:cs="Calibri" w:eastAsia="Calibri" w:hAnsi="Calibri"/>
                <w:i w:val="1"/>
                <w:sz w:val="20"/>
                <w:szCs w:val="20"/>
              </w:rPr>
            </w:pPr>
            <w:r w:rsidDel="00000000" w:rsidR="00000000" w:rsidRPr="00000000">
              <w:rPr>
                <w:rFonts w:ascii="Calibri" w:cs="Calibri" w:eastAsia="Calibri" w:hAnsi="Calibri"/>
                <w:b w:val="1"/>
                <w:sz w:val="20"/>
                <w:szCs w:val="20"/>
                <w:rtl w:val="0"/>
              </w:rPr>
              <w:t xml:space="preserve">USE OF INFORMATION AND COMMUNICATION TECHNOLOGIES</w:t>
            </w:r>
            <w:r w:rsidDel="00000000" w:rsidR="00000000" w:rsidRPr="00000000">
              <w:rPr>
                <w:rtl w:val="0"/>
              </w:rPr>
            </w:r>
          </w:p>
          <w:p w:rsidR="00000000" w:rsidDel="00000000" w:rsidP="00000000" w:rsidRDefault="00000000" w:rsidRPr="00000000" w14:paraId="00000075">
            <w:pPr>
              <w:spacing w:after="0" w:before="0" w:line="240" w:lineRule="auto"/>
              <w:jc w:val="right"/>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Use of ICT in teaching</w:t>
            </w:r>
            <w:r w:rsidDel="00000000" w:rsidR="00000000" w:rsidRPr="00000000">
              <w:rPr>
                <w:rtl w:val="0"/>
              </w:rPr>
            </w:r>
          </w:p>
          <w:p w:rsidR="00000000" w:rsidDel="00000000" w:rsidP="00000000" w:rsidRDefault="00000000" w:rsidRPr="00000000" w14:paraId="00000077">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of teaching and learning through the </w:t>
            </w:r>
            <w:r w:rsidDel="00000000" w:rsidR="00000000" w:rsidRPr="00000000">
              <w:rPr>
                <w:rFonts w:ascii="Calibri" w:cs="Calibri" w:eastAsia="Calibri" w:hAnsi="Calibri"/>
                <w:i w:val="1"/>
                <w:sz w:val="20"/>
                <w:szCs w:val="20"/>
                <w:rtl w:val="0"/>
              </w:rPr>
              <w:t xml:space="preserve">open e-class platform (detailed presentations of each lesson, educational videos, demonstrations, reading list, suggested bibliography, etc.)</w:t>
            </w:r>
            <w:r w:rsidDel="00000000" w:rsidR="00000000" w:rsidRPr="00000000">
              <w:rPr>
                <w:rtl w:val="0"/>
              </w:rPr>
            </w:r>
          </w:p>
          <w:p w:rsidR="00000000" w:rsidDel="00000000" w:rsidP="00000000" w:rsidRDefault="00000000" w:rsidRPr="00000000" w14:paraId="00000078">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i w:val="1"/>
                <w:sz w:val="20"/>
                <w:szCs w:val="20"/>
                <w:rtl w:val="0"/>
              </w:rPr>
              <w:t xml:space="preserve">Communication with students through mail, ZOOM, the open e-class platform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9">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METHODS</w:t>
            </w:r>
          </w:p>
          <w:p w:rsidR="00000000" w:rsidDel="00000000" w:rsidP="00000000" w:rsidRDefault="00000000" w:rsidRPr="00000000" w14:paraId="0000007A">
            <w:pPr>
              <w:spacing w:after="0" w:before="0" w:line="240" w:lineRule="auto"/>
              <w:jc w:val="right"/>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z w:val="20"/>
                <w:szCs w:val="20"/>
                <w:vertAlign w:val="baseline"/>
              </w:rPr>
            </w:pPr>
            <w:r w:rsidDel="00000000" w:rsidR="00000000" w:rsidRPr="00000000">
              <w:rPr>
                <w:rtl w:val="0"/>
              </w:rPr>
            </w:r>
          </w:p>
          <w:tbl>
            <w:tblPr>
              <w:tblStyle w:val="Table5"/>
              <w:tblW w:w="4995.0" w:type="dxa"/>
              <w:jc w:val="left"/>
              <w:tblLayout w:type="fixed"/>
              <w:tblLook w:val="0000"/>
            </w:tblPr>
            <w:tblGrid>
              <w:gridCol w:w="2467"/>
              <w:gridCol w:w="2528"/>
              <w:tblGridChange w:id="0">
                <w:tblGrid>
                  <w:gridCol w:w="2467"/>
                  <w:gridCol w:w="252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spacing w:after="0" w:before="0" w:line="240" w:lineRule="auto"/>
                    <w:jc w:val="center"/>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b w:val="1"/>
                      <w:i w:val="1"/>
                      <w:sz w:val="20"/>
                      <w:szCs w:val="20"/>
                      <w:rtl w:val="0"/>
                    </w:rPr>
                    <w:t xml:space="preserve">Semester Workload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E">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26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0">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Group Assignments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20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2">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Completion of individual Assignments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35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Independent Study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44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6">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Module 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125 </w:t>
                  </w:r>
                  <w:r w:rsidDel="00000000" w:rsidR="00000000" w:rsidRPr="00000000">
                    <w:rPr>
                      <w:rFonts w:ascii="Calibri" w:cs="Calibri" w:eastAsia="Calibri" w:hAnsi="Calibri"/>
                      <w:sz w:val="20"/>
                      <w:szCs w:val="20"/>
                      <w:rtl w:val="0"/>
                    </w:rPr>
                    <w:t xml:space="preserve">hours</w:t>
                  </w:r>
                  <w:r w:rsidDel="00000000" w:rsidR="00000000" w:rsidRPr="00000000">
                    <w:rPr>
                      <w:rtl w:val="0"/>
                    </w:rPr>
                  </w:r>
                </w:p>
                <w:p w:rsidR="00000000" w:rsidDel="00000000" w:rsidP="00000000" w:rsidRDefault="00000000" w:rsidRPr="00000000" w14:paraId="00000088">
                  <w:pPr>
                    <w:spacing w:after="0" w:before="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 ECTS</w:t>
                  </w:r>
                </w:p>
              </w:tc>
            </w:tr>
          </w:tbl>
          <w:p w:rsidR="00000000" w:rsidDel="00000000" w:rsidP="00000000" w:rsidRDefault="00000000" w:rsidRPr="00000000" w14:paraId="00000089">
            <w:pPr>
              <w:spacing w:after="0" w:before="0" w:line="240" w:lineRule="auto"/>
              <w:rPr>
                <w:rFonts w:ascii="Calibri" w:cs="Calibri" w:eastAsia="Calibri" w:hAnsi="Calibri"/>
                <w:b w:val="0"/>
                <w:sz w:val="20"/>
                <w:szCs w:val="20"/>
                <w:vertAlign w:val="baseline"/>
              </w:rPr>
            </w:pPr>
            <w:r w:rsidDel="00000000" w:rsidR="00000000" w:rsidRPr="00000000">
              <w:rPr>
                <w:rtl w:val="0"/>
              </w:rPr>
            </w:r>
          </w:p>
        </w:tc>
      </w:tr>
      <w:tr>
        <w:trPr>
          <w:cantSplit w:val="0"/>
          <w:trHeight w:val="2517"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A">
            <w:pPr>
              <w:spacing w:after="0" w:before="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STUDENT PERFORMANCE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Methods of assessment</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8C">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Written exams (60%) comprising:</w:t>
            </w:r>
          </w:p>
          <w:p w:rsidR="00000000" w:rsidDel="00000000" w:rsidP="00000000" w:rsidRDefault="00000000" w:rsidRPr="00000000" w14:paraId="0000008D">
            <w:pPr>
              <w:spacing w:after="0" w:before="0" w:line="240" w:lineRule="auto"/>
              <w:ind w:left="529"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Multiple Choice Questions</w:t>
            </w:r>
            <w:r w:rsidDel="00000000" w:rsidR="00000000" w:rsidRPr="00000000">
              <w:rPr>
                <w:rtl w:val="0"/>
              </w:rPr>
            </w:r>
          </w:p>
          <w:p w:rsidR="00000000" w:rsidDel="00000000" w:rsidP="00000000" w:rsidRDefault="00000000" w:rsidRPr="00000000" w14:paraId="0000008E">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Short Answer Questions</w:t>
            </w:r>
          </w:p>
          <w:p w:rsidR="00000000" w:rsidDel="00000000" w:rsidP="00000000" w:rsidRDefault="00000000" w:rsidRPr="00000000" w14:paraId="0000008F">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Thematic Essay  Questions</w:t>
            </w:r>
          </w:p>
          <w:p w:rsidR="00000000" w:rsidDel="00000000" w:rsidP="00000000" w:rsidRDefault="00000000" w:rsidRPr="00000000" w14:paraId="00000090">
            <w:pPr>
              <w:spacing w:after="0" w:before="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w:t>
            </w: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Group research work</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sz w:val="20"/>
                <w:szCs w:val="20"/>
                <w:vertAlign w:val="baseline"/>
                <w:rtl w:val="0"/>
              </w:rPr>
              <w:t xml:space="preserve">0%)</w:t>
            </w:r>
          </w:p>
          <w:p w:rsidR="00000000" w:rsidDel="00000000" w:rsidP="00000000" w:rsidRDefault="00000000" w:rsidRPr="00000000" w14:paraId="00000091">
            <w:pPr>
              <w:ind w:left="55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Written work (bibliographic research, documentation, classroom application, APA formatting). Oral presentation in the class. Discussion - Evaluation (questions and answers, debate, etc.)</w:t>
            </w:r>
          </w:p>
        </w:tc>
      </w:tr>
    </w:tbl>
    <w:p w:rsidR="00000000" w:rsidDel="00000000" w:rsidP="00000000" w:rsidRDefault="00000000" w:rsidRPr="00000000" w14:paraId="00000092">
      <w:pPr>
        <w:widowControl w:val="0"/>
        <w:numPr>
          <w:ilvl w:val="0"/>
          <w:numId w:val="6"/>
        </w:numPr>
        <w:spacing w:after="120" w:before="120" w:line="24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BIBLIOGRAPHY</w:t>
      </w:r>
    </w:p>
    <w:tbl>
      <w:tblPr>
        <w:tblStyle w:val="Table6"/>
        <w:tblW w:w="8532.0" w:type="dxa"/>
        <w:jc w:val="left"/>
        <w:tblInd w:w="-138.0" w:type="dxa"/>
        <w:tblLayout w:type="fixed"/>
        <w:tblLook w:val="0000"/>
      </w:tblPr>
      <w:tblGrid>
        <w:gridCol w:w="8532"/>
        <w:tblGridChange w:id="0">
          <w:tblGrid>
            <w:gridCol w:w="85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numPr>
                <w:ilvl w:val="0"/>
                <w:numId w:val="3"/>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Houssaye, J. (επιμ.) (2000). </w:t>
            </w:r>
            <w:r w:rsidDel="00000000" w:rsidR="00000000" w:rsidRPr="00000000">
              <w:rPr>
                <w:rFonts w:ascii="Calibri" w:cs="Calibri" w:eastAsia="Calibri" w:hAnsi="Calibri"/>
                <w:i w:val="1"/>
                <w:sz w:val="20"/>
                <w:szCs w:val="20"/>
                <w:vertAlign w:val="baseline"/>
                <w:rtl w:val="0"/>
              </w:rPr>
              <w:t xml:space="preserve">Δεκαπέντε Παιδαγωγοί: Σταθμοί στην Ιστορία της Παιδαγωγικής Σκέψης</w:t>
            </w:r>
            <w:r w:rsidDel="00000000" w:rsidR="00000000" w:rsidRPr="00000000">
              <w:rPr>
                <w:rFonts w:ascii="Calibri" w:cs="Calibri" w:eastAsia="Calibri" w:hAnsi="Calibri"/>
                <w:sz w:val="20"/>
                <w:szCs w:val="20"/>
                <w:vertAlign w:val="baseline"/>
                <w:rtl w:val="0"/>
              </w:rPr>
              <w:t xml:space="preserve">. Αθήνα: Εκδόσεις Μεταίχμιο.</w:t>
            </w:r>
          </w:p>
          <w:p w:rsidR="00000000" w:rsidDel="00000000" w:rsidP="00000000" w:rsidRDefault="00000000" w:rsidRPr="00000000" w14:paraId="00000094">
            <w:pPr>
              <w:numPr>
                <w:ilvl w:val="0"/>
                <w:numId w:val="3"/>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Ξωχέλλης, Π. (2018). </w:t>
            </w:r>
            <w:r w:rsidDel="00000000" w:rsidR="00000000" w:rsidRPr="00000000">
              <w:rPr>
                <w:rFonts w:ascii="Calibri" w:cs="Calibri" w:eastAsia="Calibri" w:hAnsi="Calibri"/>
                <w:i w:val="1"/>
                <w:sz w:val="20"/>
                <w:szCs w:val="20"/>
                <w:vertAlign w:val="baseline"/>
                <w:rtl w:val="0"/>
              </w:rPr>
              <w:t xml:space="preserve">Εισαγωγή στην Παιδαγωγική: Θεμελιώδη Προβλήματα της Παιδαγωγικής Επιστήμη</w:t>
            </w:r>
            <w:r w:rsidDel="00000000" w:rsidR="00000000" w:rsidRPr="00000000">
              <w:rPr>
                <w:rFonts w:ascii="Calibri" w:cs="Calibri" w:eastAsia="Calibri" w:hAnsi="Calibri"/>
                <w:sz w:val="20"/>
                <w:szCs w:val="20"/>
                <w:vertAlign w:val="baseline"/>
                <w:rtl w:val="0"/>
              </w:rPr>
              <w:t xml:space="preserve">ς. Αθήνα: ΑΦΟΙ ΚΥΡΙΑΚΙΔΗ ΕΚΔΟΣΕΙΣ Α.Ε.</w:t>
            </w:r>
          </w:p>
          <w:p w:rsidR="00000000" w:rsidDel="00000000" w:rsidP="00000000" w:rsidRDefault="00000000" w:rsidRPr="00000000" w14:paraId="00000095">
            <w:pPr>
              <w:numPr>
                <w:ilvl w:val="0"/>
                <w:numId w:val="3"/>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Πυργιωτάκης, Ι. (2011). </w:t>
            </w:r>
            <w:r w:rsidDel="00000000" w:rsidR="00000000" w:rsidRPr="00000000">
              <w:rPr>
                <w:rFonts w:ascii="Calibri" w:cs="Calibri" w:eastAsia="Calibri" w:hAnsi="Calibri"/>
                <w:i w:val="1"/>
                <w:sz w:val="20"/>
                <w:szCs w:val="20"/>
                <w:vertAlign w:val="baseline"/>
                <w:rtl w:val="0"/>
              </w:rPr>
              <w:t xml:space="preserve">Εισαγωγή στην Παιδαγωγική Επιστήμη</w:t>
            </w:r>
            <w:r w:rsidDel="00000000" w:rsidR="00000000" w:rsidRPr="00000000">
              <w:rPr>
                <w:rFonts w:ascii="Calibri" w:cs="Calibri" w:eastAsia="Calibri" w:hAnsi="Calibri"/>
                <w:sz w:val="20"/>
                <w:szCs w:val="20"/>
                <w:vertAlign w:val="baseline"/>
                <w:rtl w:val="0"/>
              </w:rPr>
              <w:t xml:space="preserve">. Αθήνα: Πεδίο Εκδοτική Α.Ε.</w:t>
            </w:r>
          </w:p>
          <w:p w:rsidR="00000000" w:rsidDel="00000000" w:rsidP="00000000" w:rsidRDefault="00000000" w:rsidRPr="00000000" w14:paraId="00000096">
            <w:pPr>
              <w:numPr>
                <w:ilvl w:val="0"/>
                <w:numId w:val="3"/>
              </w:numPr>
              <w:spacing w:after="0" w:before="0" w:line="240" w:lineRule="auto"/>
              <w:ind w:left="720" w:hanging="360"/>
              <w:jc w:val="both"/>
              <w:rPr>
                <w:rFonts w:ascii="Calibri" w:cs="Calibri" w:eastAsia="Calibri" w:hAnsi="Calibri"/>
                <w:i w:val="0"/>
                <w:sz w:val="20"/>
                <w:szCs w:val="20"/>
                <w:vertAlign w:val="baseline"/>
              </w:rPr>
            </w:pPr>
            <w:r w:rsidDel="00000000" w:rsidR="00000000" w:rsidRPr="00000000">
              <w:rPr>
                <w:rFonts w:ascii="Calibri" w:cs="Calibri" w:eastAsia="Calibri" w:hAnsi="Calibri"/>
                <w:sz w:val="20"/>
                <w:szCs w:val="20"/>
                <w:vertAlign w:val="baseline"/>
                <w:rtl w:val="0"/>
              </w:rPr>
              <w:t xml:space="preserve">Illeris, Κ. (2016). </w:t>
            </w:r>
            <w:r w:rsidDel="00000000" w:rsidR="00000000" w:rsidRPr="00000000">
              <w:rPr>
                <w:rFonts w:ascii="Calibri" w:cs="Calibri" w:eastAsia="Calibri" w:hAnsi="Calibri"/>
                <w:i w:val="1"/>
                <w:sz w:val="20"/>
                <w:szCs w:val="20"/>
                <w:vertAlign w:val="baseline"/>
                <w:rtl w:val="0"/>
              </w:rPr>
              <w:t xml:space="preserve">Ο τρόπος που μαθαίνουμε: Οι πολλαπλές Διαστάσεις της μάθησης στην τυπική και άτυπη εκπαίδευση</w:t>
            </w:r>
            <w:r w:rsidDel="00000000" w:rsidR="00000000" w:rsidRPr="00000000">
              <w:rPr>
                <w:rFonts w:ascii="Calibri" w:cs="Calibri" w:eastAsia="Calibri" w:hAnsi="Calibri"/>
                <w:sz w:val="20"/>
                <w:szCs w:val="20"/>
                <w:vertAlign w:val="baseline"/>
                <w:rtl w:val="0"/>
              </w:rPr>
              <w:t xml:space="preserve">. Αθήνα: Μεταίχμιο</w:t>
            </w:r>
            <w:r w:rsidDel="00000000" w:rsidR="00000000" w:rsidRPr="00000000">
              <w:rPr>
                <w:rtl w:val="0"/>
              </w:rPr>
            </w:r>
          </w:p>
          <w:p w:rsidR="00000000" w:rsidDel="00000000" w:rsidP="00000000" w:rsidRDefault="00000000" w:rsidRPr="00000000" w14:paraId="00000097">
            <w:pPr>
              <w:spacing w:after="0" w:before="0" w:line="240" w:lineRule="auto"/>
              <w:jc w:val="both"/>
              <w:rPr>
                <w:rFonts w:ascii="Calibri" w:cs="Calibri" w:eastAsia="Calibri" w:hAnsi="Calibri"/>
                <w:i w:val="0"/>
                <w:sz w:val="20"/>
                <w:szCs w:val="20"/>
                <w:vertAlign w:val="baseline"/>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Related scientific journals:</w:t>
            </w:r>
          </w:p>
          <w:p w:rsidR="00000000" w:rsidDel="00000000" w:rsidP="00000000" w:rsidRDefault="00000000" w:rsidRPr="00000000" w14:paraId="00000099">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Σύγχρονη Εκπαίδευση</w:t>
            </w:r>
          </w:p>
          <w:p w:rsidR="00000000" w:rsidDel="00000000" w:rsidP="00000000" w:rsidRDefault="00000000" w:rsidRPr="00000000" w14:paraId="0000009A">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 Μέντορας</w:t>
            </w:r>
          </w:p>
          <w:p w:rsidR="00000000" w:rsidDel="00000000" w:rsidP="00000000" w:rsidRDefault="00000000" w:rsidRPr="00000000" w14:paraId="0000009B">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Παιδαγωγική Επιθεώρηση</w:t>
            </w:r>
          </w:p>
          <w:p w:rsidR="00000000" w:rsidDel="00000000" w:rsidP="00000000" w:rsidRDefault="00000000" w:rsidRPr="00000000" w14:paraId="0000009C">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Νέα Παιδεία</w:t>
            </w:r>
          </w:p>
          <w:p w:rsidR="00000000" w:rsidDel="00000000" w:rsidP="00000000" w:rsidRDefault="00000000" w:rsidRPr="00000000" w14:paraId="0000009D">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Journal of Pedagogy</w:t>
            </w:r>
          </w:p>
          <w:p w:rsidR="00000000" w:rsidDel="00000000" w:rsidP="00000000" w:rsidRDefault="00000000" w:rsidRPr="00000000" w14:paraId="0000009E">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Pedagogies: An International Journal</w:t>
            </w:r>
          </w:p>
          <w:p w:rsidR="00000000" w:rsidDel="00000000" w:rsidP="00000000" w:rsidRDefault="00000000" w:rsidRPr="00000000" w14:paraId="0000009F">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Journal of Pedagogical Research</w:t>
            </w:r>
          </w:p>
          <w:p w:rsidR="00000000" w:rsidDel="00000000" w:rsidP="00000000" w:rsidRDefault="00000000" w:rsidRPr="00000000" w14:paraId="000000A0">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New Directions for Teaching and Learning</w:t>
            </w:r>
          </w:p>
          <w:p w:rsidR="00000000" w:rsidDel="00000000" w:rsidP="00000000" w:rsidRDefault="00000000" w:rsidRPr="00000000" w14:paraId="000000A1">
            <w:pPr>
              <w:numPr>
                <w:ilvl w:val="0"/>
                <w:numId w:val="4"/>
              </w:numPr>
              <w:spacing w:after="0" w:before="0" w:line="240" w:lineRule="auto"/>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Designs for Learning</w:t>
            </w:r>
          </w:p>
          <w:p w:rsidR="00000000" w:rsidDel="00000000" w:rsidP="00000000" w:rsidRDefault="00000000" w:rsidRPr="00000000" w14:paraId="000000A2">
            <w:pPr>
              <w:spacing w:after="0" w:before="0" w:line="240" w:lineRule="auto"/>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A3">
      <w:pPr>
        <w:spacing w:after="0" w:before="0" w:line="240" w:lineRule="auto"/>
        <w:rPr>
          <w:rFonts w:ascii="Calibri" w:cs="Calibri" w:eastAsia="Calibri" w:hAnsi="Calibri"/>
          <w:sz w:val="20"/>
          <w:szCs w:val="20"/>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Noto Sans Symbols" w:cs="Noto Sans Symbols" w:eastAsia="Noto Sans Symbols" w:hAnsi="Noto Sans Symbols"/>
        <w:b w:val="1"/>
        <w:i w:val="0"/>
        <w:color w:val="002060"/>
        <w:sz w:val="22"/>
        <w:szCs w:val="22"/>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rFonts w:ascii="Courier New" w:cs="Courier New" w:eastAsia="Courier New" w:hAnsi="Courier New"/>
        <w:vertAlign w:val="baseline"/>
      </w:rPr>
    </w:lvl>
    <w:lvl w:ilvl="3">
      <w:start w:val="1"/>
      <w:numFmt w:val="decimal"/>
      <w:lvlText w:val="%4."/>
      <w:lvlJc w:val="left"/>
      <w:pPr>
        <w:ind w:left="2880" w:hanging="360"/>
      </w:pPr>
      <w:rPr>
        <w:rFonts w:ascii="Courier New" w:cs="Courier New" w:eastAsia="Courier New" w:hAnsi="Courier New"/>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180"/>
      </w:pPr>
      <w:rPr>
        <w:rFonts w:ascii="Courier New" w:cs="Courier New" w:eastAsia="Courier New" w:hAnsi="Courier New"/>
        <w:vertAlign w:val="baseline"/>
      </w:rPr>
    </w:lvl>
    <w:lvl w:ilvl="6">
      <w:start w:val="1"/>
      <w:numFmt w:val="decimal"/>
      <w:lvlText w:val="%7."/>
      <w:lvlJc w:val="left"/>
      <w:pPr>
        <w:ind w:left="5040" w:hanging="360"/>
      </w:pPr>
      <w:rPr>
        <w:rFonts w:ascii="Courier New" w:cs="Courier New" w:eastAsia="Courier New" w:hAnsi="Courier New"/>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180"/>
      </w:pPr>
      <w:rPr>
        <w:rFonts w:ascii="Courier New" w:cs="Courier New" w:eastAsia="Courier New" w:hAnsi="Courier New"/>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cs="Symbol" w:hAnsi="Symbol" w:hint="default"/>
      <w:color w:val="002060"/>
      <w:w w:val="100"/>
      <w:position w:val="-1"/>
      <w:sz w:val="22"/>
      <w:szCs w:val="22"/>
      <w:effect w:val="none"/>
      <w:vertAlign w:val="baseline"/>
      <w:cs w:val="0"/>
      <w:em w:val="none"/>
      <w:lang w:val="el-GR"/>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2z0">
    <w:name w:val="WW8Num2z0"/>
    <w:next w:val="WW8Num2z0"/>
    <w:autoRedefine w:val="0"/>
    <w:hidden w:val="0"/>
    <w:qFormat w:val="0"/>
    <w:rPr>
      <w:rFonts w:ascii="Calibri" w:cs="Times New Roman" w:hAnsi="Calibri"/>
      <w:b w:val="1"/>
      <w:color w:val="000000"/>
      <w:w w:val="100"/>
      <w:position w:val="-1"/>
      <w:sz w:val="22"/>
      <w:szCs w:val="22"/>
      <w:effect w:val="none"/>
      <w:vertAlign w:val="baseline"/>
      <w:cs w:val="0"/>
      <w:em w:val="none"/>
      <w:lang w:val="el-GR"/>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hint="default"/>
      <w:color w:val="002060"/>
      <w:w w:val="100"/>
      <w:position w:val="-1"/>
      <w:sz w:val="20"/>
      <w:szCs w:val="20"/>
      <w:effect w:val="none"/>
      <w:vertAlign w:val="baseline"/>
      <w:cs w:val="0"/>
      <w:em w:val="none"/>
      <w:lang w:val="el-GR"/>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Calibri" w:cs="Times New Roman" w:hAnsi="Calibri"/>
      <w:b w:val="1"/>
      <w:i w:val="1"/>
      <w:iCs w:val="1"/>
      <w:color w:val="000000"/>
      <w:w w:val="100"/>
      <w:position w:val="-1"/>
      <w:sz w:val="22"/>
      <w:szCs w:val="22"/>
      <w:effect w:val="none"/>
      <w:vertAlign w:val="baseline"/>
      <w:cs w:val="0"/>
      <w:em w:val="none"/>
      <w:lang w:val="el-GR"/>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color w:val="002060"/>
      <w:w w:val="100"/>
      <w:position w:val="-1"/>
      <w:sz w:val="20"/>
      <w:szCs w:val="20"/>
      <w:effect w:val="none"/>
      <w:vertAlign w:val="baseline"/>
      <w:cs w:val="0"/>
      <w:em w:val="none"/>
      <w:lang w:val="el-GR"/>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Προεπιλεγμένηγραμματοσειρά2">
    <w:name w:val="Προεπιλεγμένη γραμματοσειρά2"/>
    <w:next w:val="Προεπιλεγμένηγραμματοσειρά2"/>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Caption1">
    <w:name w:val="Caption1"/>
    <w:basedOn w:val="Normal"/>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XWk61Qwdq87hxxJgUnKXxwcLg==">CgMxLjA4AHIhMXVRWmxyRXRqRWY0bUE0R2V5dGNKeFM3b1BNVEpPMThy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2020-04-01T15:54:00Z</dcterms:created>
  <dc:creator>Makris</dc:creator>
</cp:coreProperties>
</file>