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9D2C" w14:textId="0175F213" w:rsidR="0010102D" w:rsidRPr="00A834DF" w:rsidRDefault="0010102D" w:rsidP="0010102D">
      <w:pPr>
        <w:jc w:val="center"/>
        <w:rPr>
          <w:rFonts w:ascii="Times New Roman" w:hAnsi="Times New Roman" w:cs="Times New Roman"/>
          <w:sz w:val="38"/>
          <w:szCs w:val="38"/>
        </w:rPr>
      </w:pPr>
      <w:r w:rsidRPr="00F94083">
        <w:rPr>
          <w:rFonts w:ascii="Times New Roman" w:hAnsi="Times New Roman" w:cs="Times New Roman"/>
          <w:sz w:val="38"/>
          <w:szCs w:val="38"/>
        </w:rPr>
        <w:t>Λειτουργία του Θεσμού Σύμβουλου Καθηγητή (</w:t>
      </w:r>
      <w:proofErr w:type="spellStart"/>
      <w:r w:rsidRPr="00F94083">
        <w:rPr>
          <w:rFonts w:ascii="Times New Roman" w:hAnsi="Times New Roman" w:cs="Times New Roman"/>
          <w:sz w:val="38"/>
          <w:szCs w:val="38"/>
        </w:rPr>
        <w:t>tutor</w:t>
      </w:r>
      <w:proofErr w:type="spellEnd"/>
      <w:r w:rsidRPr="00F94083">
        <w:rPr>
          <w:rFonts w:ascii="Times New Roman" w:hAnsi="Times New Roman" w:cs="Times New Roman"/>
          <w:sz w:val="38"/>
          <w:szCs w:val="38"/>
        </w:rPr>
        <w:t>) στο Τμήμα Πληροφορικής</w:t>
      </w:r>
    </w:p>
    <w:p w14:paraId="3D83CC42" w14:textId="0B781D06" w:rsidR="00B76676" w:rsidRDefault="0096461F" w:rsidP="0011604D">
      <w:pPr>
        <w:jc w:val="both"/>
        <w:rPr>
          <w:rFonts w:ascii="Times New Roman" w:hAnsi="Times New Roman" w:cs="Times New Roman"/>
          <w:b/>
          <w:sz w:val="24"/>
          <w:szCs w:val="24"/>
          <w:u w:val="single"/>
        </w:rPr>
      </w:pPr>
      <w:r>
        <w:rPr>
          <w:noProof/>
          <w14:ligatures w14:val="standardContextual"/>
        </w:rPr>
        <w:drawing>
          <wp:inline distT="0" distB="0" distL="0" distR="0" wp14:anchorId="19FE32B2" wp14:editId="47EB9405">
            <wp:extent cx="5072380" cy="2971800"/>
            <wp:effectExtent l="0" t="0" r="0" b="0"/>
            <wp:docPr id="1" name="0 - Εικόνα" descr="IU-pi-01884-43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IU-pi-01884-43929.jpg"/>
                    <pic:cNvPicPr>
                      <a:picLocks noChangeAspect="1"/>
                    </pic:cNvPicPr>
                  </pic:nvPicPr>
                  <pic:blipFill>
                    <a:blip r:embed="rId6"/>
                    <a:stretch>
                      <a:fillRect/>
                    </a:stretch>
                  </pic:blipFill>
                  <pic:spPr>
                    <a:xfrm>
                      <a:off x="0" y="0"/>
                      <a:ext cx="5072380" cy="2971800"/>
                    </a:xfrm>
                    <a:prstGeom prst="rect">
                      <a:avLst/>
                    </a:prstGeom>
                  </pic:spPr>
                </pic:pic>
              </a:graphicData>
            </a:graphic>
          </wp:inline>
        </w:drawing>
      </w:r>
    </w:p>
    <w:p w14:paraId="2206C7EB" w14:textId="77777777" w:rsidR="00B76676" w:rsidRDefault="00B76676" w:rsidP="0011604D">
      <w:pPr>
        <w:jc w:val="both"/>
        <w:rPr>
          <w:rFonts w:ascii="Times New Roman" w:hAnsi="Times New Roman" w:cs="Times New Roman"/>
          <w:b/>
          <w:sz w:val="24"/>
          <w:szCs w:val="24"/>
          <w:u w:val="single"/>
        </w:rPr>
      </w:pPr>
    </w:p>
    <w:p w14:paraId="48E49722" w14:textId="2E3AD367" w:rsidR="008839B7" w:rsidRDefault="0010102D" w:rsidP="0011604D">
      <w:pPr>
        <w:jc w:val="both"/>
        <w:rPr>
          <w:rFonts w:ascii="Times New Roman" w:hAnsi="Times New Roman" w:cs="Times New Roman"/>
          <w:b/>
          <w:sz w:val="28"/>
          <w:szCs w:val="28"/>
          <w:u w:val="single"/>
        </w:rPr>
      </w:pPr>
      <w:r w:rsidRPr="00E11926">
        <w:rPr>
          <w:rFonts w:ascii="Times New Roman" w:hAnsi="Times New Roman" w:cs="Times New Roman"/>
          <w:b/>
          <w:sz w:val="28"/>
          <w:szCs w:val="28"/>
          <w:u w:val="single"/>
        </w:rPr>
        <w:t xml:space="preserve">«Σύμβουλοι – Καθηγητές» </w:t>
      </w:r>
      <w:proofErr w:type="spellStart"/>
      <w:r w:rsidRPr="00E11926">
        <w:rPr>
          <w:rFonts w:ascii="Times New Roman" w:hAnsi="Times New Roman" w:cs="Times New Roman"/>
          <w:b/>
          <w:sz w:val="28"/>
          <w:szCs w:val="28"/>
          <w:u w:val="single"/>
        </w:rPr>
        <w:t>ακαδ</w:t>
      </w:r>
      <w:proofErr w:type="spellEnd"/>
      <w:r w:rsidRPr="00E11926">
        <w:rPr>
          <w:rFonts w:ascii="Times New Roman" w:hAnsi="Times New Roman" w:cs="Times New Roman"/>
          <w:b/>
          <w:sz w:val="28"/>
          <w:szCs w:val="28"/>
          <w:u w:val="single"/>
        </w:rPr>
        <w:t>. έτους 202</w:t>
      </w:r>
      <w:r w:rsidR="0011604D" w:rsidRPr="00E11926">
        <w:rPr>
          <w:rFonts w:ascii="Times New Roman" w:hAnsi="Times New Roman" w:cs="Times New Roman"/>
          <w:b/>
          <w:sz w:val="28"/>
          <w:szCs w:val="28"/>
          <w:u w:val="single"/>
        </w:rPr>
        <w:t>5</w:t>
      </w:r>
      <w:r w:rsidRPr="00E11926">
        <w:rPr>
          <w:rFonts w:ascii="Times New Roman" w:hAnsi="Times New Roman" w:cs="Times New Roman"/>
          <w:b/>
          <w:sz w:val="28"/>
          <w:szCs w:val="28"/>
          <w:u w:val="single"/>
        </w:rPr>
        <w:t>-202</w:t>
      </w:r>
      <w:r w:rsidR="0011604D" w:rsidRPr="00E11926">
        <w:rPr>
          <w:rFonts w:ascii="Times New Roman" w:hAnsi="Times New Roman" w:cs="Times New Roman"/>
          <w:b/>
          <w:sz w:val="28"/>
          <w:szCs w:val="28"/>
          <w:u w:val="single"/>
        </w:rPr>
        <w:t>6</w:t>
      </w:r>
      <w:r w:rsidRPr="00E11926">
        <w:rPr>
          <w:rFonts w:ascii="Times New Roman" w:hAnsi="Times New Roman" w:cs="Times New Roman"/>
          <w:b/>
          <w:sz w:val="28"/>
          <w:szCs w:val="28"/>
          <w:u w:val="single"/>
        </w:rPr>
        <w:t>, ανά έτος σπουδών</w:t>
      </w:r>
    </w:p>
    <w:p w14:paraId="1081E2C2" w14:textId="77777777" w:rsidR="00E11926" w:rsidRPr="00E11926" w:rsidRDefault="00E11926" w:rsidP="0011604D">
      <w:pPr>
        <w:jc w:val="both"/>
        <w:rPr>
          <w:rFonts w:ascii="Times New Roman" w:hAnsi="Times New Roman" w:cs="Times New Roman"/>
          <w:b/>
          <w:sz w:val="28"/>
          <w:szCs w:val="28"/>
          <w:u w:val="single"/>
        </w:rPr>
      </w:pPr>
    </w:p>
    <w:p w14:paraId="20EC9ADD" w14:textId="7918D65D" w:rsidR="008839B7" w:rsidRPr="004C6FB6" w:rsidRDefault="008839B7" w:rsidP="008839B7">
      <w:pPr>
        <w:jc w:val="both"/>
        <w:rPr>
          <w:rFonts w:ascii="Times New Roman" w:hAnsi="Times New Roman" w:cs="Times New Roman"/>
          <w:b/>
          <w:sz w:val="24"/>
          <w:szCs w:val="24"/>
          <w:u w:val="single"/>
        </w:rPr>
      </w:pPr>
      <w:r w:rsidRPr="004C6FB6">
        <w:rPr>
          <w:rFonts w:ascii="Times New Roman" w:hAnsi="Times New Roman" w:cs="Times New Roman"/>
          <w:b/>
          <w:sz w:val="24"/>
          <w:szCs w:val="24"/>
          <w:u w:val="single"/>
        </w:rPr>
        <w:t>1</w:t>
      </w:r>
      <w:r w:rsidRPr="004C6FB6">
        <w:rPr>
          <w:rFonts w:ascii="Times New Roman" w:hAnsi="Times New Roman" w:cs="Times New Roman"/>
          <w:b/>
          <w:sz w:val="24"/>
          <w:szCs w:val="24"/>
          <w:u w:val="single"/>
          <w:vertAlign w:val="superscript"/>
        </w:rPr>
        <w:t xml:space="preserve">ο  </w:t>
      </w:r>
      <w:r w:rsidRPr="004C6FB6">
        <w:rPr>
          <w:rFonts w:ascii="Times New Roman" w:hAnsi="Times New Roman" w:cs="Times New Roman"/>
          <w:b/>
          <w:sz w:val="24"/>
          <w:szCs w:val="24"/>
          <w:u w:val="single"/>
        </w:rPr>
        <w:t>έτος σπουδών (εισαγωγή 2025-2026)</w:t>
      </w:r>
    </w:p>
    <w:p w14:paraId="01FF8EC6" w14:textId="34302885" w:rsidR="008839B7" w:rsidRPr="004C6FB6" w:rsidRDefault="0011604D" w:rsidP="008839B7">
      <w:pPr>
        <w:pStyle w:val="a6"/>
        <w:numPr>
          <w:ilvl w:val="0"/>
          <w:numId w:val="8"/>
        </w:numPr>
        <w:jc w:val="both"/>
        <w:rPr>
          <w:rFonts w:ascii="Times New Roman" w:hAnsi="Times New Roman" w:cs="Times New Roman"/>
          <w:bCs/>
          <w:sz w:val="24"/>
          <w:szCs w:val="24"/>
        </w:rPr>
      </w:pPr>
      <w:r w:rsidRPr="004C6FB6">
        <w:rPr>
          <w:rFonts w:ascii="Times New Roman" w:hAnsi="Times New Roman" w:cs="Times New Roman"/>
          <w:bCs/>
          <w:sz w:val="24"/>
          <w:szCs w:val="24"/>
        </w:rPr>
        <w:t>Κωνσταντίνος Οικονόμου</w:t>
      </w:r>
    </w:p>
    <w:p w14:paraId="2CBC7EE0" w14:textId="01839256" w:rsidR="0011604D" w:rsidRPr="004C6FB6" w:rsidRDefault="0011604D" w:rsidP="0011604D">
      <w:pPr>
        <w:pStyle w:val="a6"/>
        <w:numPr>
          <w:ilvl w:val="0"/>
          <w:numId w:val="8"/>
        </w:numPr>
        <w:jc w:val="both"/>
        <w:rPr>
          <w:rFonts w:ascii="Times New Roman" w:hAnsi="Times New Roman" w:cs="Times New Roman"/>
          <w:bCs/>
          <w:sz w:val="24"/>
          <w:szCs w:val="24"/>
        </w:rPr>
      </w:pPr>
      <w:r w:rsidRPr="004C6FB6">
        <w:rPr>
          <w:rFonts w:ascii="Times New Roman" w:hAnsi="Times New Roman" w:cs="Times New Roman"/>
          <w:bCs/>
          <w:sz w:val="24"/>
          <w:szCs w:val="24"/>
        </w:rPr>
        <w:t>Γεώργιος  Τσουμάνης</w:t>
      </w:r>
    </w:p>
    <w:p w14:paraId="59D4A46E" w14:textId="4A72502E" w:rsidR="008839B7" w:rsidRPr="004C6FB6" w:rsidRDefault="008839B7" w:rsidP="008839B7">
      <w:pPr>
        <w:jc w:val="both"/>
        <w:rPr>
          <w:rFonts w:ascii="Times New Roman" w:hAnsi="Times New Roman" w:cs="Times New Roman"/>
          <w:b/>
          <w:sz w:val="24"/>
          <w:szCs w:val="24"/>
          <w:u w:val="single"/>
        </w:rPr>
      </w:pPr>
      <w:r w:rsidRPr="004C6FB6">
        <w:rPr>
          <w:rFonts w:ascii="Times New Roman" w:hAnsi="Times New Roman" w:cs="Times New Roman"/>
          <w:b/>
          <w:sz w:val="24"/>
          <w:szCs w:val="24"/>
          <w:u w:val="single"/>
        </w:rPr>
        <w:t>2</w:t>
      </w:r>
      <w:r w:rsidRPr="004C6FB6">
        <w:rPr>
          <w:rFonts w:ascii="Times New Roman" w:hAnsi="Times New Roman" w:cs="Times New Roman"/>
          <w:b/>
          <w:sz w:val="24"/>
          <w:szCs w:val="24"/>
          <w:u w:val="single"/>
          <w:vertAlign w:val="superscript"/>
        </w:rPr>
        <w:t xml:space="preserve">ο </w:t>
      </w:r>
      <w:r w:rsidRPr="004C6FB6">
        <w:rPr>
          <w:rFonts w:ascii="Times New Roman" w:hAnsi="Times New Roman" w:cs="Times New Roman"/>
          <w:b/>
          <w:sz w:val="24"/>
          <w:szCs w:val="24"/>
          <w:u w:val="single"/>
        </w:rPr>
        <w:t xml:space="preserve"> έτος σπουδών (εισαγωγή 2024-2025)</w:t>
      </w:r>
    </w:p>
    <w:p w14:paraId="267D788B" w14:textId="2499C049" w:rsidR="0011604D" w:rsidRPr="004C6FB6" w:rsidRDefault="0011604D" w:rsidP="0011604D">
      <w:pPr>
        <w:pStyle w:val="a6"/>
        <w:numPr>
          <w:ilvl w:val="0"/>
          <w:numId w:val="9"/>
        </w:numPr>
        <w:jc w:val="both"/>
        <w:rPr>
          <w:rFonts w:ascii="Times New Roman" w:hAnsi="Times New Roman" w:cs="Times New Roman"/>
          <w:bCs/>
          <w:sz w:val="24"/>
          <w:szCs w:val="24"/>
        </w:rPr>
      </w:pPr>
      <w:r w:rsidRPr="004C6FB6">
        <w:rPr>
          <w:rFonts w:ascii="Times New Roman" w:hAnsi="Times New Roman" w:cs="Times New Roman"/>
          <w:bCs/>
          <w:sz w:val="24"/>
          <w:szCs w:val="24"/>
        </w:rPr>
        <w:t>Στέργιος Παλαμάς</w:t>
      </w:r>
    </w:p>
    <w:p w14:paraId="67C30F5C" w14:textId="313056C4" w:rsidR="008839B7" w:rsidRPr="004C6FB6" w:rsidRDefault="0011604D" w:rsidP="008839B7">
      <w:pPr>
        <w:pStyle w:val="a6"/>
        <w:numPr>
          <w:ilvl w:val="0"/>
          <w:numId w:val="9"/>
        </w:numPr>
        <w:jc w:val="both"/>
        <w:rPr>
          <w:rFonts w:ascii="Times New Roman" w:hAnsi="Times New Roman" w:cs="Times New Roman"/>
          <w:bCs/>
          <w:sz w:val="24"/>
          <w:szCs w:val="24"/>
        </w:rPr>
      </w:pPr>
      <w:r w:rsidRPr="004C6FB6">
        <w:rPr>
          <w:rFonts w:ascii="Times New Roman" w:hAnsi="Times New Roman" w:cs="Times New Roman"/>
          <w:bCs/>
          <w:sz w:val="24"/>
          <w:szCs w:val="24"/>
        </w:rPr>
        <w:t xml:space="preserve">Αδαμαντία </w:t>
      </w:r>
      <w:proofErr w:type="spellStart"/>
      <w:r w:rsidRPr="004C6FB6">
        <w:rPr>
          <w:rFonts w:ascii="Times New Roman" w:hAnsi="Times New Roman" w:cs="Times New Roman"/>
          <w:bCs/>
          <w:sz w:val="24"/>
          <w:szCs w:val="24"/>
        </w:rPr>
        <w:t>Πατέλη</w:t>
      </w:r>
      <w:proofErr w:type="spellEnd"/>
    </w:p>
    <w:p w14:paraId="73EC3DCE" w14:textId="511D74EC" w:rsidR="008839B7" w:rsidRPr="004C6FB6" w:rsidRDefault="008839B7" w:rsidP="008839B7">
      <w:pPr>
        <w:jc w:val="both"/>
        <w:rPr>
          <w:rFonts w:ascii="Times New Roman" w:hAnsi="Times New Roman" w:cs="Times New Roman"/>
          <w:b/>
          <w:sz w:val="24"/>
          <w:szCs w:val="24"/>
          <w:u w:val="single"/>
        </w:rPr>
      </w:pPr>
      <w:r w:rsidRPr="004C6FB6">
        <w:rPr>
          <w:rFonts w:ascii="Times New Roman" w:hAnsi="Times New Roman" w:cs="Times New Roman"/>
          <w:b/>
          <w:sz w:val="24"/>
          <w:szCs w:val="24"/>
          <w:u w:val="single"/>
        </w:rPr>
        <w:t>3</w:t>
      </w:r>
      <w:r w:rsidRPr="004C6FB6">
        <w:rPr>
          <w:rFonts w:ascii="Times New Roman" w:hAnsi="Times New Roman" w:cs="Times New Roman"/>
          <w:b/>
          <w:sz w:val="24"/>
          <w:szCs w:val="24"/>
          <w:u w:val="single"/>
          <w:vertAlign w:val="superscript"/>
        </w:rPr>
        <w:t>ο</w:t>
      </w:r>
      <w:r w:rsidRPr="004C6FB6">
        <w:rPr>
          <w:rFonts w:ascii="Times New Roman" w:hAnsi="Times New Roman" w:cs="Times New Roman"/>
          <w:b/>
          <w:sz w:val="24"/>
          <w:szCs w:val="24"/>
          <w:u w:val="single"/>
        </w:rPr>
        <w:t xml:space="preserve"> έτος σπουδών (εισαγωγή 2023-2024)</w:t>
      </w:r>
    </w:p>
    <w:p w14:paraId="4805D13A" w14:textId="3261AEA6" w:rsidR="0011604D" w:rsidRPr="004C6FB6" w:rsidRDefault="0011604D" w:rsidP="0011604D">
      <w:pPr>
        <w:pStyle w:val="a6"/>
        <w:numPr>
          <w:ilvl w:val="0"/>
          <w:numId w:val="10"/>
        </w:numPr>
        <w:jc w:val="both"/>
        <w:rPr>
          <w:rFonts w:ascii="Times New Roman" w:hAnsi="Times New Roman" w:cs="Times New Roman"/>
          <w:bCs/>
          <w:sz w:val="24"/>
          <w:szCs w:val="24"/>
        </w:rPr>
      </w:pPr>
      <w:r w:rsidRPr="004C6FB6">
        <w:rPr>
          <w:rFonts w:ascii="Times New Roman" w:hAnsi="Times New Roman" w:cs="Times New Roman"/>
          <w:bCs/>
          <w:sz w:val="24"/>
          <w:szCs w:val="24"/>
        </w:rPr>
        <w:t xml:space="preserve">Ιωσήφ </w:t>
      </w:r>
      <w:r w:rsidRPr="004C6FB6">
        <w:rPr>
          <w:rFonts w:ascii="Times New Roman" w:hAnsi="Times New Roman" w:cs="Times New Roman"/>
          <w:bCs/>
          <w:sz w:val="24"/>
          <w:szCs w:val="24"/>
        </w:rPr>
        <w:tab/>
      </w:r>
      <w:proofErr w:type="spellStart"/>
      <w:r w:rsidRPr="004C6FB6">
        <w:rPr>
          <w:rFonts w:ascii="Times New Roman" w:hAnsi="Times New Roman" w:cs="Times New Roman"/>
          <w:bCs/>
          <w:sz w:val="24"/>
          <w:szCs w:val="24"/>
        </w:rPr>
        <w:t>Πολενάκης</w:t>
      </w:r>
      <w:proofErr w:type="spellEnd"/>
    </w:p>
    <w:p w14:paraId="25CE8F54" w14:textId="3444A1F4" w:rsidR="008839B7" w:rsidRPr="004C6FB6" w:rsidRDefault="0011604D" w:rsidP="008839B7">
      <w:pPr>
        <w:pStyle w:val="a6"/>
        <w:numPr>
          <w:ilvl w:val="0"/>
          <w:numId w:val="10"/>
        </w:numPr>
        <w:jc w:val="both"/>
        <w:rPr>
          <w:rFonts w:ascii="Times New Roman" w:hAnsi="Times New Roman" w:cs="Times New Roman"/>
          <w:bCs/>
          <w:sz w:val="24"/>
          <w:szCs w:val="24"/>
        </w:rPr>
      </w:pPr>
      <w:r w:rsidRPr="004C6FB6">
        <w:rPr>
          <w:rFonts w:ascii="Times New Roman" w:hAnsi="Times New Roman" w:cs="Times New Roman"/>
          <w:bCs/>
          <w:sz w:val="24"/>
          <w:szCs w:val="24"/>
        </w:rPr>
        <w:t xml:space="preserve">Μιχαήλ </w:t>
      </w:r>
      <w:proofErr w:type="spellStart"/>
      <w:r w:rsidRPr="004C6FB6">
        <w:rPr>
          <w:rFonts w:ascii="Times New Roman" w:hAnsi="Times New Roman" w:cs="Times New Roman"/>
          <w:bCs/>
          <w:sz w:val="24"/>
          <w:szCs w:val="24"/>
        </w:rPr>
        <w:t>Στεφανιδάκης</w:t>
      </w:r>
      <w:proofErr w:type="spellEnd"/>
    </w:p>
    <w:p w14:paraId="75FB555E" w14:textId="070810BD" w:rsidR="008839B7" w:rsidRPr="004C6FB6" w:rsidRDefault="008839B7" w:rsidP="008839B7">
      <w:pPr>
        <w:jc w:val="both"/>
        <w:rPr>
          <w:rFonts w:ascii="Times New Roman" w:hAnsi="Times New Roman" w:cs="Times New Roman"/>
          <w:b/>
          <w:sz w:val="24"/>
          <w:szCs w:val="24"/>
          <w:u w:val="single"/>
        </w:rPr>
      </w:pPr>
      <w:r w:rsidRPr="004C6FB6">
        <w:rPr>
          <w:rFonts w:ascii="Times New Roman" w:hAnsi="Times New Roman" w:cs="Times New Roman"/>
          <w:b/>
          <w:sz w:val="24"/>
          <w:szCs w:val="24"/>
          <w:u w:val="single"/>
        </w:rPr>
        <w:t>4</w:t>
      </w:r>
      <w:r w:rsidRPr="004C6FB6">
        <w:rPr>
          <w:rFonts w:ascii="Times New Roman" w:hAnsi="Times New Roman" w:cs="Times New Roman"/>
          <w:b/>
          <w:sz w:val="24"/>
          <w:szCs w:val="24"/>
          <w:u w:val="single"/>
          <w:vertAlign w:val="superscript"/>
        </w:rPr>
        <w:t>ο</w:t>
      </w:r>
      <w:r w:rsidRPr="004C6FB6">
        <w:rPr>
          <w:rFonts w:ascii="Times New Roman" w:hAnsi="Times New Roman" w:cs="Times New Roman"/>
          <w:b/>
          <w:sz w:val="24"/>
          <w:szCs w:val="24"/>
          <w:u w:val="single"/>
        </w:rPr>
        <w:t xml:space="preserve"> έτος σπουδών (εισαγωγή 2022 – 2023)</w:t>
      </w:r>
    </w:p>
    <w:p w14:paraId="76868AF7" w14:textId="0B128097" w:rsidR="008839B7" w:rsidRPr="004C6FB6" w:rsidRDefault="0011604D" w:rsidP="008839B7">
      <w:pPr>
        <w:pStyle w:val="a6"/>
        <w:numPr>
          <w:ilvl w:val="0"/>
          <w:numId w:val="11"/>
        </w:numPr>
        <w:jc w:val="both"/>
        <w:rPr>
          <w:rFonts w:ascii="Times New Roman" w:hAnsi="Times New Roman" w:cs="Times New Roman"/>
          <w:sz w:val="24"/>
          <w:szCs w:val="24"/>
        </w:rPr>
      </w:pPr>
      <w:r w:rsidRPr="004C6FB6">
        <w:rPr>
          <w:rFonts w:ascii="Times New Roman" w:hAnsi="Times New Roman" w:cs="Times New Roman"/>
          <w:sz w:val="24"/>
          <w:szCs w:val="24"/>
        </w:rPr>
        <w:t xml:space="preserve">Αγγελική  </w:t>
      </w:r>
      <w:proofErr w:type="spellStart"/>
      <w:r w:rsidRPr="004C6FB6">
        <w:rPr>
          <w:rFonts w:ascii="Times New Roman" w:hAnsi="Times New Roman" w:cs="Times New Roman"/>
          <w:sz w:val="24"/>
          <w:szCs w:val="24"/>
        </w:rPr>
        <w:t>Τσώχου</w:t>
      </w:r>
      <w:proofErr w:type="spellEnd"/>
    </w:p>
    <w:p w14:paraId="06C8A8FD" w14:textId="275C8FF5" w:rsidR="0011604D" w:rsidRPr="004C6FB6" w:rsidRDefault="0011604D" w:rsidP="0011604D">
      <w:pPr>
        <w:pStyle w:val="a6"/>
        <w:numPr>
          <w:ilvl w:val="0"/>
          <w:numId w:val="11"/>
        </w:numPr>
        <w:jc w:val="both"/>
        <w:rPr>
          <w:rFonts w:ascii="Times New Roman" w:hAnsi="Times New Roman" w:cs="Times New Roman"/>
          <w:bCs/>
          <w:sz w:val="24"/>
          <w:szCs w:val="24"/>
        </w:rPr>
      </w:pPr>
      <w:r w:rsidRPr="004C6FB6">
        <w:rPr>
          <w:rFonts w:ascii="Times New Roman" w:hAnsi="Times New Roman" w:cs="Times New Roman"/>
          <w:bCs/>
          <w:sz w:val="24"/>
          <w:szCs w:val="24"/>
        </w:rPr>
        <w:t>Κωνσταντίνος Γιαννάκης</w:t>
      </w:r>
    </w:p>
    <w:p w14:paraId="42C27608" w14:textId="23639915" w:rsidR="008839B7" w:rsidRPr="004C6FB6" w:rsidRDefault="008839B7" w:rsidP="008839B7">
      <w:pPr>
        <w:jc w:val="both"/>
        <w:rPr>
          <w:rFonts w:ascii="Times New Roman" w:hAnsi="Times New Roman" w:cs="Times New Roman"/>
          <w:b/>
          <w:sz w:val="24"/>
          <w:szCs w:val="24"/>
          <w:u w:val="single"/>
        </w:rPr>
      </w:pPr>
      <w:r w:rsidRPr="004C6FB6">
        <w:rPr>
          <w:rFonts w:ascii="Times New Roman" w:hAnsi="Times New Roman" w:cs="Times New Roman"/>
          <w:b/>
          <w:sz w:val="24"/>
          <w:szCs w:val="24"/>
          <w:u w:val="single"/>
        </w:rPr>
        <w:t xml:space="preserve">Επί </w:t>
      </w:r>
      <w:proofErr w:type="spellStart"/>
      <w:r w:rsidRPr="004C6FB6">
        <w:rPr>
          <w:rFonts w:ascii="Times New Roman" w:hAnsi="Times New Roman" w:cs="Times New Roman"/>
          <w:b/>
          <w:sz w:val="24"/>
          <w:szCs w:val="24"/>
          <w:u w:val="single"/>
        </w:rPr>
        <w:t>Πτυχίω</w:t>
      </w:r>
      <w:proofErr w:type="spellEnd"/>
    </w:p>
    <w:p w14:paraId="5E603117" w14:textId="250B716A" w:rsidR="0011604D" w:rsidRPr="004C6FB6" w:rsidRDefault="0011604D" w:rsidP="0011604D">
      <w:pPr>
        <w:pStyle w:val="a6"/>
        <w:numPr>
          <w:ilvl w:val="0"/>
          <w:numId w:val="14"/>
        </w:numPr>
        <w:rPr>
          <w:rFonts w:ascii="Times New Roman" w:hAnsi="Times New Roman" w:cs="Times New Roman"/>
          <w:bCs/>
          <w:sz w:val="24"/>
          <w:szCs w:val="24"/>
        </w:rPr>
      </w:pPr>
      <w:r w:rsidRPr="004C6FB6">
        <w:rPr>
          <w:rFonts w:ascii="Times New Roman" w:hAnsi="Times New Roman" w:cs="Times New Roman"/>
          <w:bCs/>
          <w:sz w:val="24"/>
          <w:szCs w:val="24"/>
        </w:rPr>
        <w:t>Γιώργος </w:t>
      </w:r>
      <w:proofErr w:type="spellStart"/>
      <w:r w:rsidRPr="004C6FB6">
        <w:rPr>
          <w:rFonts w:ascii="Times New Roman" w:hAnsi="Times New Roman" w:cs="Times New Roman"/>
          <w:bCs/>
          <w:sz w:val="24"/>
          <w:szCs w:val="24"/>
        </w:rPr>
        <w:t>Κατωμέρης</w:t>
      </w:r>
      <w:proofErr w:type="spellEnd"/>
    </w:p>
    <w:p w14:paraId="2B481BAB" w14:textId="430AA6F4" w:rsidR="0011604D" w:rsidRPr="004C6FB6" w:rsidRDefault="0011604D" w:rsidP="0011604D">
      <w:pPr>
        <w:pStyle w:val="a6"/>
        <w:numPr>
          <w:ilvl w:val="0"/>
          <w:numId w:val="14"/>
        </w:numPr>
        <w:rPr>
          <w:rFonts w:ascii="Times New Roman" w:hAnsi="Times New Roman" w:cs="Times New Roman"/>
          <w:bCs/>
          <w:sz w:val="24"/>
          <w:szCs w:val="24"/>
        </w:rPr>
      </w:pPr>
      <w:r w:rsidRPr="004C6FB6">
        <w:rPr>
          <w:rFonts w:ascii="Times New Roman" w:hAnsi="Times New Roman" w:cs="Times New Roman"/>
          <w:bCs/>
          <w:sz w:val="24"/>
          <w:szCs w:val="24"/>
        </w:rPr>
        <w:t>Αλέξανδρος Πανάρετος</w:t>
      </w:r>
    </w:p>
    <w:p w14:paraId="371834E5" w14:textId="0AB3C85E" w:rsidR="008839B7" w:rsidRDefault="0011604D" w:rsidP="0011604D">
      <w:pPr>
        <w:pStyle w:val="a6"/>
        <w:numPr>
          <w:ilvl w:val="0"/>
          <w:numId w:val="14"/>
        </w:numPr>
        <w:jc w:val="both"/>
        <w:rPr>
          <w:rFonts w:ascii="Times New Roman" w:hAnsi="Times New Roman" w:cs="Times New Roman"/>
          <w:bCs/>
          <w:sz w:val="24"/>
          <w:szCs w:val="24"/>
        </w:rPr>
      </w:pPr>
      <w:r w:rsidRPr="004C6FB6">
        <w:rPr>
          <w:rFonts w:ascii="Times New Roman" w:hAnsi="Times New Roman" w:cs="Times New Roman"/>
          <w:bCs/>
          <w:sz w:val="24"/>
          <w:szCs w:val="24"/>
        </w:rPr>
        <w:t>Δημήτριος </w:t>
      </w:r>
      <w:proofErr w:type="spellStart"/>
      <w:r w:rsidRPr="004C6FB6">
        <w:rPr>
          <w:rFonts w:ascii="Times New Roman" w:hAnsi="Times New Roman" w:cs="Times New Roman"/>
          <w:bCs/>
          <w:sz w:val="24"/>
          <w:szCs w:val="24"/>
        </w:rPr>
        <w:t>Ρίγγας</w:t>
      </w:r>
      <w:proofErr w:type="spellEnd"/>
    </w:p>
    <w:p w14:paraId="28CD8BFC" w14:textId="77777777" w:rsidR="00E11926" w:rsidRDefault="00E11926" w:rsidP="00E11926">
      <w:pPr>
        <w:pStyle w:val="a6"/>
        <w:jc w:val="both"/>
        <w:rPr>
          <w:rFonts w:ascii="Times New Roman" w:hAnsi="Times New Roman" w:cs="Times New Roman"/>
          <w:bCs/>
          <w:sz w:val="24"/>
          <w:szCs w:val="24"/>
        </w:rPr>
      </w:pPr>
    </w:p>
    <w:p w14:paraId="5B895234" w14:textId="77777777" w:rsidR="00E11926" w:rsidRPr="00E11926" w:rsidRDefault="00E11926" w:rsidP="00E11926">
      <w:pPr>
        <w:pStyle w:val="a6"/>
        <w:ind w:left="0"/>
        <w:rPr>
          <w:rFonts w:ascii="Times New Roman" w:hAnsi="Times New Roman" w:cs="Times New Roman"/>
          <w:b/>
          <w:sz w:val="28"/>
          <w:szCs w:val="28"/>
        </w:rPr>
      </w:pPr>
      <w:r w:rsidRPr="00E11926">
        <w:rPr>
          <w:rFonts w:ascii="Times New Roman" w:hAnsi="Times New Roman" w:cs="Times New Roman"/>
          <w:b/>
          <w:sz w:val="28"/>
          <w:szCs w:val="28"/>
        </w:rPr>
        <w:lastRenderedPageBreak/>
        <w:t>Β. Στόχοι θεσμού «Συμβούλου – Καθηγητή» και Αρμοδιότητες</w:t>
      </w:r>
    </w:p>
    <w:p w14:paraId="1C36CDB9" w14:textId="77777777" w:rsidR="00E11926" w:rsidRPr="00E11926" w:rsidRDefault="00E11926" w:rsidP="00E11926">
      <w:pPr>
        <w:pStyle w:val="a6"/>
        <w:ind w:left="0"/>
        <w:rPr>
          <w:rFonts w:ascii="Times New Roman" w:hAnsi="Times New Roman" w:cs="Times New Roman"/>
          <w:b/>
          <w:sz w:val="24"/>
          <w:szCs w:val="24"/>
        </w:rPr>
      </w:pPr>
    </w:p>
    <w:p w14:paraId="3E236E95"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Η Συνέλευση του Τμήματος Πληροφορικής του Ιονίου Πανεπιστημίου, κατά τη συνεδρίασή της  στις 19/4/2021, ενέκρινε την λειτουργία στο Τμήμα Πληροφορικής του θεσμού  του «Συμβούλου-Καθηγητή» (</w:t>
      </w:r>
      <w:proofErr w:type="spellStart"/>
      <w:r w:rsidRPr="00E11926">
        <w:rPr>
          <w:rFonts w:ascii="Times New Roman" w:hAnsi="Times New Roman" w:cs="Times New Roman"/>
          <w:bCs/>
          <w:sz w:val="24"/>
          <w:szCs w:val="24"/>
        </w:rPr>
        <w:t>tutor</w:t>
      </w:r>
      <w:proofErr w:type="spellEnd"/>
      <w:r w:rsidRPr="00E11926">
        <w:rPr>
          <w:rFonts w:ascii="Times New Roman" w:hAnsi="Times New Roman" w:cs="Times New Roman"/>
          <w:bCs/>
          <w:sz w:val="24"/>
          <w:szCs w:val="24"/>
        </w:rPr>
        <w:t>) ως ακολούθως:</w:t>
      </w:r>
    </w:p>
    <w:p w14:paraId="70560DDD"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Στο πλαίσιο της καλύτερης υποστήριξης των φοιτητών κατά την ακαδημαϊκή τους σταδιοδρομία στο Τμήμα Πληροφορικής, αποφασίζεται η θέσπιση του θεσμού του συμβούλου – καθηγητή. Ο σύμβουλος - καθηγητής, σύμφωνα και με αντίστοιχες πρωτοβουλίες στην Ελλάδα και διεθνώς, αποτελεί το σημείο επαφής των φοιτητών καθ’ όλη τη διάρκεια των σπουδών τους με το Τμήμα και τους συμβουλεύει σχετικά με θέματα ακαδημαϊκής προόδου, συμμετοχής στην ακαδημαϊκή κοινότητα, πρόσβασης σε υπηρεσίες του Τμήματος, δυσκολιών παρακολούθησης και μάθησης, αποριών για ακαδημαϊκά θέματα, καθώς επίσης και για προσωπικά ζητήματα που δημιουργούν δυσκολίες στις σπουδές τους.</w:t>
      </w:r>
    </w:p>
    <w:p w14:paraId="305EB8EB"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Ο Σύμβουλος - Καθηγητής θα παρέχει συμβουλευτικές υπηρεσίες και θα προσπαθεί, όσο είναι δυνατόν, να δίνει ή να προτείνει λύσεις στα τυχόν προβλήματα που προκύπτουν στους φοιτητές που του έχουν ανατεθεί. Σε καμιά περίπτωση δεν υποχρεούται όμως να εγγυάται εκ των προτέρων λύση για κάθε πρόβλημα.</w:t>
      </w:r>
    </w:p>
    <w:p w14:paraId="3CE8DCEC"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Η Συνέλευση του Τμήματος επιβλέπει τη λειτουργία του θεσμού.</w:t>
      </w:r>
    </w:p>
    <w:p w14:paraId="4C70237F"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Οι αρμοδιότητες του συμβούλου - καθηγητή συνοψίζονται παρακάτω:</w:t>
      </w:r>
    </w:p>
    <w:p w14:paraId="050EB035"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 xml:space="preserve">Παροχή διευκρινήσεων επί του περιεχομένου των μαθημάτων και των τρόπων αξιοποίησης των υποδομών του Τμήματος (π.χ. εργαστήρια, Γραμματεία </w:t>
      </w:r>
      <w:proofErr w:type="spellStart"/>
      <w:r w:rsidRPr="00E11926">
        <w:rPr>
          <w:rFonts w:ascii="Times New Roman" w:hAnsi="Times New Roman" w:cs="Times New Roman"/>
          <w:bCs/>
          <w:sz w:val="24"/>
          <w:szCs w:val="24"/>
        </w:rPr>
        <w:t>κ.ο.κ.</w:t>
      </w:r>
      <w:proofErr w:type="spellEnd"/>
      <w:r w:rsidRPr="00E11926">
        <w:rPr>
          <w:rFonts w:ascii="Times New Roman" w:hAnsi="Times New Roman" w:cs="Times New Roman"/>
          <w:bCs/>
          <w:sz w:val="24"/>
          <w:szCs w:val="24"/>
        </w:rPr>
        <w:t>).</w:t>
      </w:r>
    </w:p>
    <w:p w14:paraId="1F8A9867" w14:textId="2A963FA0"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 xml:space="preserve">Παροχή βοήθειας κατά την επιλογή κατεύθυνσης σπουδών σύμφωνα με τα </w:t>
      </w:r>
      <w:r>
        <w:rPr>
          <w:rFonts w:ascii="Times New Roman" w:hAnsi="Times New Roman" w:cs="Times New Roman"/>
          <w:bCs/>
          <w:sz w:val="24"/>
          <w:szCs w:val="24"/>
        </w:rPr>
        <w:t xml:space="preserve">   </w:t>
      </w:r>
      <w:r w:rsidRPr="00E11926">
        <w:rPr>
          <w:rFonts w:ascii="Times New Roman" w:hAnsi="Times New Roman" w:cs="Times New Roman"/>
          <w:bCs/>
          <w:sz w:val="24"/>
          <w:szCs w:val="24"/>
        </w:rPr>
        <w:t>ενδιαφέροντα, τις δυνατότητες και τις δεξιότητες των φοιτητών.</w:t>
      </w:r>
    </w:p>
    <w:p w14:paraId="23057545"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Παροχή συμβουλευτικής για τη δομή του προγράμματος σπουδών και το περιεχόμενο των μαθημάτων και τις γνώσεις που απαιτούνται για την παρακολούθηση συγκεκριμένων μαθημάτων.</w:t>
      </w:r>
    </w:p>
    <w:p w14:paraId="2370A758"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Παροχή συμβουλευτικής για το περιεχόμενο μαθημάτων επιλογής, με στόχο την επιλογή μαθημάτων που είναι πιο κοντά στα προσωπικά και ακαδημαϊκά ενδιαφέροντα του φοιτητή.</w:t>
      </w:r>
    </w:p>
    <w:p w14:paraId="33D09530"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 xml:space="preserve">Παροχή υποστήριξης για τυχόν προβλήματα (π.χ. προσωπικά, ακαδημαϊκά, </w:t>
      </w:r>
      <w:proofErr w:type="spellStart"/>
      <w:r w:rsidRPr="00E11926">
        <w:rPr>
          <w:rFonts w:ascii="Times New Roman" w:hAnsi="Times New Roman" w:cs="Times New Roman"/>
          <w:bCs/>
          <w:sz w:val="24"/>
          <w:szCs w:val="24"/>
        </w:rPr>
        <w:t>κ.ο.κ.</w:t>
      </w:r>
      <w:proofErr w:type="spellEnd"/>
      <w:r w:rsidRPr="00E11926">
        <w:rPr>
          <w:rFonts w:ascii="Times New Roman" w:hAnsi="Times New Roman" w:cs="Times New Roman"/>
          <w:bCs/>
          <w:sz w:val="24"/>
          <w:szCs w:val="24"/>
        </w:rPr>
        <w:t>) που επηρεάζουν τους φοιτητές κατά τις σπουδές τους και αναζήτηση, σε συνεργασία με τη Γραμματεία ή τη Συνέλευση του Τμήματος και παροχή συμβουλών σχετικά με πιθανούς τρόπους καλύτερης αντιμετώπισής τους.</w:t>
      </w:r>
    </w:p>
    <w:p w14:paraId="63F83172"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Παροχή συμβουλευτικής κατά την επιλογή θέματος πτυχιακής εργασίας.</w:t>
      </w:r>
    </w:p>
    <w:p w14:paraId="438DC88B" w14:textId="4C0B62E3"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 xml:space="preserve">Παροχή κατευθύνσεων για την εκπόνηση μεταπτυχιακών σπουδών στο Τμήμα, στην </w:t>
      </w:r>
      <w:r>
        <w:rPr>
          <w:rFonts w:ascii="Times New Roman" w:hAnsi="Times New Roman" w:cs="Times New Roman"/>
          <w:bCs/>
          <w:sz w:val="24"/>
          <w:szCs w:val="24"/>
        </w:rPr>
        <w:t xml:space="preserve">      </w:t>
      </w:r>
      <w:r w:rsidRPr="00E11926">
        <w:rPr>
          <w:rFonts w:ascii="Times New Roman" w:hAnsi="Times New Roman" w:cs="Times New Roman"/>
          <w:bCs/>
          <w:sz w:val="24"/>
          <w:szCs w:val="24"/>
        </w:rPr>
        <w:t>Ελλάδα ή/και στο εξωτερικό.</w:t>
      </w:r>
    </w:p>
    <w:p w14:paraId="31534614"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w:t>
      </w:r>
      <w:r w:rsidRPr="00E11926">
        <w:rPr>
          <w:rFonts w:ascii="Times New Roman" w:hAnsi="Times New Roman" w:cs="Times New Roman"/>
          <w:bCs/>
          <w:sz w:val="24"/>
          <w:szCs w:val="24"/>
        </w:rPr>
        <w:tab/>
        <w:t>Παροχή διευκρινήσεων για τις επαγγελματικές προοπτικές μετά το πτυχίο (επαγγελματικές ευκαιρίες στον δημόσιο και στον ιδιωτικό τομέα, ελεύθερο επάγγελμα, θέσεις εργασίας στο εξωτερικό).</w:t>
      </w:r>
    </w:p>
    <w:p w14:paraId="62B42EFA" w14:textId="77777777" w:rsidR="00E11926" w:rsidRPr="00E11926" w:rsidRDefault="00E11926" w:rsidP="00E11926">
      <w:pPr>
        <w:pStyle w:val="a6"/>
        <w:ind w:left="0"/>
        <w:rPr>
          <w:rFonts w:ascii="Times New Roman" w:hAnsi="Times New Roman" w:cs="Times New Roman"/>
          <w:bCs/>
          <w:sz w:val="24"/>
          <w:szCs w:val="24"/>
        </w:rPr>
      </w:pPr>
      <w:r w:rsidRPr="00E11926">
        <w:rPr>
          <w:rFonts w:ascii="Times New Roman" w:hAnsi="Times New Roman" w:cs="Times New Roman"/>
          <w:bCs/>
          <w:sz w:val="24"/>
          <w:szCs w:val="24"/>
        </w:rPr>
        <w:t xml:space="preserve">Σε περίπτωση απουσίας ενός Συμβούλου - Καθηγητή για μεγάλο χρονικό διάστημα (π.χ. λόγω εκπαιδευτικής άδειας, προβλήματος υγείας, </w:t>
      </w:r>
      <w:proofErr w:type="spellStart"/>
      <w:r w:rsidRPr="00E11926">
        <w:rPr>
          <w:rFonts w:ascii="Times New Roman" w:hAnsi="Times New Roman" w:cs="Times New Roman"/>
          <w:bCs/>
          <w:sz w:val="24"/>
          <w:szCs w:val="24"/>
        </w:rPr>
        <w:t>κ.ο.κ.</w:t>
      </w:r>
      <w:proofErr w:type="spellEnd"/>
      <w:r w:rsidRPr="00E11926">
        <w:rPr>
          <w:rFonts w:ascii="Times New Roman" w:hAnsi="Times New Roman" w:cs="Times New Roman"/>
          <w:bCs/>
          <w:sz w:val="24"/>
          <w:szCs w:val="24"/>
        </w:rPr>
        <w:t>), η Γραμματεία μετά από έγκριση της Συνέλευσης του Τμήματος, θα αναθέτει στους φοιτητές του απουσιάζοντος μέλους ΔΕΠ/ ΕΔΙΠ έναν νέο Σύμβουλο - Καθηγητή. Η ανάθεση μπορεί να γίνεται με ισοκατανομή των φοιτητών στους υπόλοιπους Σύμβουλους - Καθηγητές.</w:t>
      </w:r>
    </w:p>
    <w:p w14:paraId="2633B103" w14:textId="357B1220" w:rsidR="00E11926" w:rsidRPr="004C6FB6" w:rsidRDefault="00E11926" w:rsidP="00E11926">
      <w:pPr>
        <w:pStyle w:val="a6"/>
        <w:ind w:left="0"/>
        <w:jc w:val="both"/>
        <w:rPr>
          <w:rFonts w:ascii="Times New Roman" w:hAnsi="Times New Roman" w:cs="Times New Roman"/>
          <w:bCs/>
          <w:sz w:val="24"/>
          <w:szCs w:val="24"/>
        </w:rPr>
      </w:pPr>
      <w:r w:rsidRPr="00E11926">
        <w:rPr>
          <w:rFonts w:ascii="Times New Roman" w:hAnsi="Times New Roman" w:cs="Times New Roman"/>
          <w:bCs/>
          <w:sz w:val="24"/>
          <w:szCs w:val="24"/>
        </w:rPr>
        <w:t>Σε εξαιρετικές περιπτώσεις και εφόσον συντρέχουν σοβαροί λόγοι, ένας φοιτητής μπορεί να ζητήσει την αλλαγή του Συμβούλου - Καθηγητή του, με αίτηση στη Γραμματεία εξηγώντας τους λόγους. Η δυνατότητα ικανοποίησης του αιτήματος του φοιτητή θα εξετάζεται από τη Συνέλευση του Τμήματος.</w:t>
      </w:r>
    </w:p>
    <w:sectPr w:rsidR="00E11926" w:rsidRPr="004C6FB6" w:rsidSect="00E11926">
      <w:pgSz w:w="11906" w:h="16838"/>
      <w:pgMar w:top="567"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BA0"/>
    <w:multiLevelType w:val="hybridMultilevel"/>
    <w:tmpl w:val="D56E5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09614D"/>
    <w:multiLevelType w:val="multilevel"/>
    <w:tmpl w:val="33BE8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C707CF"/>
    <w:multiLevelType w:val="hybridMultilevel"/>
    <w:tmpl w:val="963C2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49559E"/>
    <w:multiLevelType w:val="hybridMultilevel"/>
    <w:tmpl w:val="C04C95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994C95"/>
    <w:multiLevelType w:val="hybridMultilevel"/>
    <w:tmpl w:val="6CCAE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B2388E"/>
    <w:multiLevelType w:val="hybridMultilevel"/>
    <w:tmpl w:val="C726A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7C15E7"/>
    <w:multiLevelType w:val="hybridMultilevel"/>
    <w:tmpl w:val="EC309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8A97C93"/>
    <w:multiLevelType w:val="hybridMultilevel"/>
    <w:tmpl w:val="C870E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44759F"/>
    <w:multiLevelType w:val="hybridMultilevel"/>
    <w:tmpl w:val="5DBC6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67A0918"/>
    <w:multiLevelType w:val="hybridMultilevel"/>
    <w:tmpl w:val="01E63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BCA0C79"/>
    <w:multiLevelType w:val="hybridMultilevel"/>
    <w:tmpl w:val="6602F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36735B"/>
    <w:multiLevelType w:val="hybridMultilevel"/>
    <w:tmpl w:val="8C6C9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1C6349"/>
    <w:multiLevelType w:val="hybridMultilevel"/>
    <w:tmpl w:val="4FE21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D54A8E"/>
    <w:multiLevelType w:val="hybridMultilevel"/>
    <w:tmpl w:val="33D4C1FC"/>
    <w:lvl w:ilvl="0" w:tplc="63E4A9EC">
      <w:start w:val="1"/>
      <w:numFmt w:val="decimal"/>
      <w:lvlText w:val="%1."/>
      <w:lvlJc w:val="left"/>
      <w:pPr>
        <w:tabs>
          <w:tab w:val="num" w:pos="780"/>
        </w:tabs>
        <w:ind w:left="780" w:hanging="360"/>
      </w:pPr>
      <w:rPr>
        <w:color w:val="auto"/>
      </w:rPr>
    </w:lvl>
    <w:lvl w:ilvl="1" w:tplc="04080019">
      <w:start w:val="1"/>
      <w:numFmt w:val="lowerLetter"/>
      <w:lvlText w:val="%2."/>
      <w:lvlJc w:val="left"/>
      <w:pPr>
        <w:tabs>
          <w:tab w:val="num" w:pos="1500"/>
        </w:tabs>
        <w:ind w:left="1500" w:hanging="360"/>
      </w:pPr>
      <w:rPr>
        <w:rFonts w:cs="Times New Roman"/>
      </w:rPr>
    </w:lvl>
    <w:lvl w:ilvl="2" w:tplc="0408001B">
      <w:start w:val="1"/>
      <w:numFmt w:val="lowerRoman"/>
      <w:lvlText w:val="%3."/>
      <w:lvlJc w:val="right"/>
      <w:pPr>
        <w:tabs>
          <w:tab w:val="num" w:pos="2220"/>
        </w:tabs>
        <w:ind w:left="2220" w:hanging="180"/>
      </w:pPr>
      <w:rPr>
        <w:rFonts w:cs="Times New Roman"/>
      </w:rPr>
    </w:lvl>
    <w:lvl w:ilvl="3" w:tplc="0408000F">
      <w:start w:val="1"/>
      <w:numFmt w:val="decimal"/>
      <w:lvlText w:val="%4."/>
      <w:lvlJc w:val="left"/>
      <w:pPr>
        <w:tabs>
          <w:tab w:val="num" w:pos="2940"/>
        </w:tabs>
        <w:ind w:left="2940" w:hanging="360"/>
      </w:pPr>
      <w:rPr>
        <w:rFonts w:cs="Times New Roman"/>
      </w:rPr>
    </w:lvl>
    <w:lvl w:ilvl="4" w:tplc="04080019">
      <w:start w:val="1"/>
      <w:numFmt w:val="lowerLetter"/>
      <w:lvlText w:val="%5."/>
      <w:lvlJc w:val="left"/>
      <w:pPr>
        <w:tabs>
          <w:tab w:val="num" w:pos="3660"/>
        </w:tabs>
        <w:ind w:left="3660" w:hanging="360"/>
      </w:pPr>
      <w:rPr>
        <w:rFonts w:cs="Times New Roman"/>
      </w:rPr>
    </w:lvl>
    <w:lvl w:ilvl="5" w:tplc="0408001B">
      <w:start w:val="1"/>
      <w:numFmt w:val="lowerRoman"/>
      <w:lvlText w:val="%6."/>
      <w:lvlJc w:val="right"/>
      <w:pPr>
        <w:tabs>
          <w:tab w:val="num" w:pos="4380"/>
        </w:tabs>
        <w:ind w:left="4380" w:hanging="180"/>
      </w:pPr>
      <w:rPr>
        <w:rFonts w:cs="Times New Roman"/>
      </w:rPr>
    </w:lvl>
    <w:lvl w:ilvl="6" w:tplc="0408000F">
      <w:start w:val="1"/>
      <w:numFmt w:val="decimal"/>
      <w:lvlText w:val="%7."/>
      <w:lvlJc w:val="left"/>
      <w:pPr>
        <w:tabs>
          <w:tab w:val="num" w:pos="5100"/>
        </w:tabs>
        <w:ind w:left="5100" w:hanging="360"/>
      </w:pPr>
      <w:rPr>
        <w:rFonts w:cs="Times New Roman"/>
      </w:rPr>
    </w:lvl>
    <w:lvl w:ilvl="7" w:tplc="04080019">
      <w:start w:val="1"/>
      <w:numFmt w:val="lowerLetter"/>
      <w:lvlText w:val="%8."/>
      <w:lvlJc w:val="left"/>
      <w:pPr>
        <w:tabs>
          <w:tab w:val="num" w:pos="5820"/>
        </w:tabs>
        <w:ind w:left="5820" w:hanging="360"/>
      </w:pPr>
      <w:rPr>
        <w:rFonts w:cs="Times New Roman"/>
      </w:rPr>
    </w:lvl>
    <w:lvl w:ilvl="8" w:tplc="0408001B">
      <w:start w:val="1"/>
      <w:numFmt w:val="lowerRoman"/>
      <w:lvlText w:val="%9."/>
      <w:lvlJc w:val="right"/>
      <w:pPr>
        <w:tabs>
          <w:tab w:val="num" w:pos="6540"/>
        </w:tabs>
        <w:ind w:left="6540" w:hanging="180"/>
      </w:pPr>
      <w:rPr>
        <w:rFonts w:cs="Times New Roman"/>
      </w:rPr>
    </w:lvl>
  </w:abstractNum>
  <w:num w:numId="1" w16cid:durableId="438263358">
    <w:abstractNumId w:val="0"/>
  </w:num>
  <w:num w:numId="2" w16cid:durableId="569925419">
    <w:abstractNumId w:val="2"/>
  </w:num>
  <w:num w:numId="3" w16cid:durableId="130098857">
    <w:abstractNumId w:val="9"/>
  </w:num>
  <w:num w:numId="4" w16cid:durableId="2128309784">
    <w:abstractNumId w:val="4"/>
  </w:num>
  <w:num w:numId="5" w16cid:durableId="569580947">
    <w:abstractNumId w:val="8"/>
  </w:num>
  <w:num w:numId="6" w16cid:durableId="3022531">
    <w:abstractNumId w:val="1"/>
  </w:num>
  <w:num w:numId="7" w16cid:durableId="1613509920">
    <w:abstractNumId w:val="10"/>
  </w:num>
  <w:num w:numId="8" w16cid:durableId="1269973583">
    <w:abstractNumId w:val="3"/>
  </w:num>
  <w:num w:numId="9" w16cid:durableId="1260486304">
    <w:abstractNumId w:val="6"/>
  </w:num>
  <w:num w:numId="10" w16cid:durableId="442506260">
    <w:abstractNumId w:val="12"/>
  </w:num>
  <w:num w:numId="11" w16cid:durableId="115490651">
    <w:abstractNumId w:val="7"/>
  </w:num>
  <w:num w:numId="12" w16cid:durableId="30495492">
    <w:abstractNumId w:val="5"/>
  </w:num>
  <w:num w:numId="13" w16cid:durableId="751313236">
    <w:abstractNumId w:val="13"/>
  </w:num>
  <w:num w:numId="14" w16cid:durableId="1650279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A"/>
    <w:rsid w:val="0010102D"/>
    <w:rsid w:val="0011604D"/>
    <w:rsid w:val="002F2B25"/>
    <w:rsid w:val="004378C0"/>
    <w:rsid w:val="004C6FB6"/>
    <w:rsid w:val="006B218A"/>
    <w:rsid w:val="007B3BC7"/>
    <w:rsid w:val="0087226C"/>
    <w:rsid w:val="008839B7"/>
    <w:rsid w:val="008D075D"/>
    <w:rsid w:val="0096461F"/>
    <w:rsid w:val="00B76676"/>
    <w:rsid w:val="00BE3FA9"/>
    <w:rsid w:val="00DB567D"/>
    <w:rsid w:val="00E11926"/>
    <w:rsid w:val="00F532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3A14"/>
  <w15:chartTrackingRefBased/>
  <w15:docId w15:val="{3A63C57A-DB35-4173-86CF-7E0D3698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9B7"/>
    <w:pPr>
      <w:spacing w:after="200" w:line="276" w:lineRule="auto"/>
    </w:pPr>
    <w:rPr>
      <w:rFonts w:eastAsiaTheme="minorEastAsia"/>
      <w:kern w:val="0"/>
      <w:sz w:val="22"/>
      <w:szCs w:val="22"/>
      <w:lang w:eastAsia="el-GR" w:bidi="ar-SA"/>
      <w14:ligatures w14:val="none"/>
    </w:rPr>
  </w:style>
  <w:style w:type="paragraph" w:styleId="1">
    <w:name w:val="heading 1"/>
    <w:basedOn w:val="a"/>
    <w:next w:val="a"/>
    <w:link w:val="1Char"/>
    <w:uiPriority w:val="9"/>
    <w:qFormat/>
    <w:rsid w:val="006B2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B2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21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21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21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21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21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21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21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218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B218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218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218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218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218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218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218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218A"/>
    <w:rPr>
      <w:rFonts w:eastAsiaTheme="majorEastAsia" w:cstheme="majorBidi"/>
      <w:color w:val="272727" w:themeColor="text1" w:themeTint="D8"/>
    </w:rPr>
  </w:style>
  <w:style w:type="paragraph" w:styleId="a3">
    <w:name w:val="Title"/>
    <w:basedOn w:val="a"/>
    <w:next w:val="a"/>
    <w:link w:val="Char"/>
    <w:uiPriority w:val="10"/>
    <w:qFormat/>
    <w:rsid w:val="006B2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21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218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21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218A"/>
    <w:pPr>
      <w:spacing w:before="160"/>
      <w:jc w:val="center"/>
    </w:pPr>
    <w:rPr>
      <w:i/>
      <w:iCs/>
      <w:color w:val="404040" w:themeColor="text1" w:themeTint="BF"/>
    </w:rPr>
  </w:style>
  <w:style w:type="character" w:customStyle="1" w:styleId="Char1">
    <w:name w:val="Απόσπασμα Char"/>
    <w:basedOn w:val="a0"/>
    <w:link w:val="a5"/>
    <w:uiPriority w:val="29"/>
    <w:rsid w:val="006B218A"/>
    <w:rPr>
      <w:i/>
      <w:iCs/>
      <w:color w:val="404040" w:themeColor="text1" w:themeTint="BF"/>
    </w:rPr>
  </w:style>
  <w:style w:type="paragraph" w:styleId="a6">
    <w:name w:val="List Paragraph"/>
    <w:basedOn w:val="a"/>
    <w:uiPriority w:val="34"/>
    <w:qFormat/>
    <w:rsid w:val="006B218A"/>
    <w:pPr>
      <w:ind w:left="720"/>
      <w:contextualSpacing/>
    </w:pPr>
  </w:style>
  <w:style w:type="character" w:styleId="a7">
    <w:name w:val="Intense Emphasis"/>
    <w:basedOn w:val="a0"/>
    <w:uiPriority w:val="21"/>
    <w:qFormat/>
    <w:rsid w:val="006B218A"/>
    <w:rPr>
      <w:i/>
      <w:iCs/>
      <w:color w:val="0F4761" w:themeColor="accent1" w:themeShade="BF"/>
    </w:rPr>
  </w:style>
  <w:style w:type="paragraph" w:styleId="a8">
    <w:name w:val="Intense Quote"/>
    <w:basedOn w:val="a"/>
    <w:next w:val="a"/>
    <w:link w:val="Char2"/>
    <w:uiPriority w:val="30"/>
    <w:qFormat/>
    <w:rsid w:val="006B2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218A"/>
    <w:rPr>
      <w:i/>
      <w:iCs/>
      <w:color w:val="0F4761" w:themeColor="accent1" w:themeShade="BF"/>
    </w:rPr>
  </w:style>
  <w:style w:type="character" w:styleId="a9">
    <w:name w:val="Intense Reference"/>
    <w:basedOn w:val="a0"/>
    <w:uiPriority w:val="32"/>
    <w:qFormat/>
    <w:rsid w:val="006B218A"/>
    <w:rPr>
      <w:b/>
      <w:bCs/>
      <w:smallCaps/>
      <w:color w:val="0F4761" w:themeColor="accent1" w:themeShade="BF"/>
      <w:spacing w:val="5"/>
    </w:rPr>
  </w:style>
  <w:style w:type="paragraph" w:styleId="Web">
    <w:name w:val="Normal (Web)"/>
    <w:basedOn w:val="a"/>
    <w:uiPriority w:val="99"/>
    <w:unhideWhenUsed/>
    <w:rsid w:val="001010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C855-38A7-41B9-AE06-88DEB298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3197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DIAVATI</dc:creator>
  <cp:keywords/>
  <dc:description/>
  <cp:lastModifiedBy>ELENI LASKARI</cp:lastModifiedBy>
  <cp:revision>6</cp:revision>
  <dcterms:created xsi:type="dcterms:W3CDTF">2025-10-15T07:21:00Z</dcterms:created>
  <dcterms:modified xsi:type="dcterms:W3CDTF">2025-10-15T07:49:00Z</dcterms:modified>
</cp:coreProperties>
</file>