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1"/>
        <w:tblW w:w="99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6215"/>
        <w:gridCol w:w="992"/>
        <w:gridCol w:w="1121"/>
      </w:tblGrid>
      <w:tr w:rsidR="00291D0E" w:rsidRPr="00CE46AC" w14:paraId="3AA72324" w14:textId="77777777" w:rsidTr="008021AF">
        <w:trPr>
          <w:trHeight w:val="557"/>
          <w:jc w:val="center"/>
        </w:trPr>
        <w:tc>
          <w:tcPr>
            <w:tcW w:w="9903" w:type="dxa"/>
            <w:gridSpan w:val="4"/>
            <w:shd w:val="clear" w:color="auto" w:fill="FFFF99"/>
          </w:tcPr>
          <w:p w14:paraId="42CC8214" w14:textId="77777777" w:rsidR="00291D0E" w:rsidRPr="00D40343" w:rsidRDefault="00291D0E" w:rsidP="003B680B">
            <w:pPr>
              <w:pStyle w:val="TableParagraph"/>
              <w:spacing w:line="288" w:lineRule="exact"/>
              <w:ind w:left="110"/>
              <w:jc w:val="center"/>
              <w:rPr>
                <w:rFonts w:ascii="Calibri" w:hAnsi="Calibri" w:cs="Calibri"/>
                <w:b/>
                <w:lang w:val="el-GR"/>
              </w:rPr>
            </w:pPr>
            <w:r w:rsidRPr="00D40343">
              <w:rPr>
                <w:rFonts w:ascii="Calibri" w:hAnsi="Calibri" w:cs="Calibri"/>
                <w:b/>
                <w:lang w:val="el-GR"/>
              </w:rPr>
              <w:t>ΤΕΧΝΙΚΕΣ ΠΡΟΔΙΑΓΡΑΦΕΣ – ΠΙΝΑΚΑΣ ΤΕΧΝΙΚΗΣ ΠΡΟΣΦΟΡΑΣ</w:t>
            </w:r>
          </w:p>
        </w:tc>
      </w:tr>
      <w:tr w:rsidR="00291D0E" w:rsidRPr="00CE46AC" w14:paraId="34D6CCE4" w14:textId="77777777" w:rsidTr="008021AF">
        <w:trPr>
          <w:trHeight w:val="557"/>
          <w:jc w:val="center"/>
        </w:trPr>
        <w:tc>
          <w:tcPr>
            <w:tcW w:w="9903" w:type="dxa"/>
            <w:gridSpan w:val="4"/>
            <w:shd w:val="clear" w:color="auto" w:fill="FFFF99"/>
          </w:tcPr>
          <w:p w14:paraId="38FBF445" w14:textId="77777777" w:rsidR="00291D0E" w:rsidRPr="00CE46AC" w:rsidRDefault="00291D0E" w:rsidP="003B680B">
            <w:pPr>
              <w:pStyle w:val="TableParagraph"/>
              <w:spacing w:line="288" w:lineRule="exact"/>
              <w:ind w:left="110"/>
              <w:jc w:val="center"/>
              <w:rPr>
                <w:rFonts w:ascii="Calibri" w:hAnsi="Calibri" w:cs="Calibri"/>
                <w:b/>
                <w:lang w:val="el-GR"/>
              </w:rPr>
            </w:pPr>
            <w:r w:rsidRPr="00D40343">
              <w:rPr>
                <w:rFonts w:ascii="Calibri" w:hAnsi="Calibri" w:cs="Calibri"/>
                <w:b/>
                <w:lang w:val="el-GR"/>
              </w:rPr>
              <w:t xml:space="preserve">ΤΜΗΜΑ 1: </w:t>
            </w:r>
            <w:r>
              <w:rPr>
                <w:rFonts w:ascii="Calibri" w:hAnsi="Calibri" w:cs="Calibri"/>
                <w:b/>
                <w:lang w:val="el-GR"/>
              </w:rPr>
              <w:t>ΕΞΟΠΛΙΣΜΟΣ ΓΙΑ ΤΗ ΔΗΜΙΟΥΡΓΙΑ ΣΥΣΤΗΜΑΤΟΣ ΥΠΟΣΤΗΡΙΞΗΣ ΑΠΟΦΑΣΕΩΝ ΜΕ ΑΝΑΛΥΣΗ ΠΟΛΥΔΙΑΣΤΑΤΩΝ ΔΕΔΟΜΕΝΩΝ ΜΗ ΓΕΝΕΤΙΚΩΝ ΝΕΥΡΟΕΚΦΥΛΙΣΤΙΚΩΝ ΝΟΣΩΝ</w:t>
            </w:r>
          </w:p>
        </w:tc>
      </w:tr>
      <w:tr w:rsidR="00291D0E" w:rsidRPr="00CE46AC" w14:paraId="6CA6025F" w14:textId="77777777" w:rsidTr="008021AF">
        <w:trPr>
          <w:trHeight w:val="585"/>
          <w:jc w:val="center"/>
        </w:trPr>
        <w:tc>
          <w:tcPr>
            <w:tcW w:w="1575" w:type="dxa"/>
            <w:shd w:val="clear" w:color="auto" w:fill="FFFF99"/>
          </w:tcPr>
          <w:p w14:paraId="2F7F07CB" w14:textId="77777777" w:rsidR="00291D0E" w:rsidRPr="00D40343" w:rsidRDefault="00291D0E" w:rsidP="003B680B">
            <w:pPr>
              <w:pStyle w:val="TableParagraph"/>
              <w:spacing w:before="141"/>
              <w:ind w:left="232" w:right="220"/>
              <w:jc w:val="center"/>
              <w:rPr>
                <w:rFonts w:ascii="Calibri" w:hAnsi="Calibri" w:cs="Calibri"/>
                <w:b/>
                <w:lang w:val="el-GR"/>
              </w:rPr>
            </w:pPr>
            <w:r w:rsidRPr="00B25576">
              <w:rPr>
                <w:rFonts w:ascii="Calibri" w:hAnsi="Calibri" w:cs="Calibri"/>
                <w:b/>
              </w:rPr>
              <w:t xml:space="preserve">ΑΑ </w:t>
            </w:r>
            <w:proofErr w:type="spellStart"/>
            <w:r w:rsidRPr="00B25576">
              <w:rPr>
                <w:rFonts w:ascii="Calibri" w:hAnsi="Calibri" w:cs="Calibri"/>
                <w:b/>
              </w:rPr>
              <w:t>Είδους</w:t>
            </w:r>
            <w:proofErr w:type="spellEnd"/>
          </w:p>
        </w:tc>
        <w:tc>
          <w:tcPr>
            <w:tcW w:w="6215" w:type="dxa"/>
            <w:shd w:val="clear" w:color="auto" w:fill="FFFF99"/>
          </w:tcPr>
          <w:p w14:paraId="375ABCBB" w14:textId="77777777" w:rsidR="00291D0E" w:rsidRPr="00CE46AC" w:rsidRDefault="00291D0E" w:rsidP="003B680B">
            <w:pPr>
              <w:pStyle w:val="TableParagraph"/>
              <w:spacing w:before="141"/>
              <w:ind w:left="1648"/>
              <w:rPr>
                <w:rFonts w:ascii="Calibri" w:hAnsi="Calibri" w:cs="Calibri"/>
                <w:b/>
              </w:rPr>
            </w:pPr>
            <w:proofErr w:type="spellStart"/>
            <w:r w:rsidRPr="00B25576">
              <w:rPr>
                <w:rFonts w:ascii="Calibri" w:hAnsi="Calibri" w:cs="Calibri"/>
                <w:b/>
              </w:rPr>
              <w:t>Σύντομη</w:t>
            </w:r>
            <w:proofErr w:type="spellEnd"/>
            <w:r w:rsidRPr="00B2557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B25576">
              <w:rPr>
                <w:rFonts w:ascii="Calibri" w:hAnsi="Calibri" w:cs="Calibri"/>
                <w:b/>
              </w:rPr>
              <w:t>Περιγρ</w:t>
            </w:r>
            <w:proofErr w:type="spellEnd"/>
            <w:r w:rsidRPr="00CE46AC">
              <w:rPr>
                <w:rFonts w:ascii="Calibri" w:hAnsi="Calibri" w:cs="Calibri"/>
                <w:b/>
              </w:rPr>
              <w:t xml:space="preserve">αφή </w:t>
            </w:r>
            <w:proofErr w:type="spellStart"/>
            <w:r w:rsidRPr="00CE46AC">
              <w:rPr>
                <w:rFonts w:ascii="Calibri" w:hAnsi="Calibri" w:cs="Calibri"/>
                <w:b/>
              </w:rPr>
              <w:t>Είδους</w:t>
            </w:r>
            <w:proofErr w:type="spellEnd"/>
          </w:p>
        </w:tc>
        <w:tc>
          <w:tcPr>
            <w:tcW w:w="992" w:type="dxa"/>
            <w:shd w:val="clear" w:color="auto" w:fill="FFFF99"/>
          </w:tcPr>
          <w:p w14:paraId="2F071E70" w14:textId="77777777" w:rsidR="00291D0E" w:rsidRPr="00CE46AC" w:rsidRDefault="00291D0E" w:rsidP="003B680B">
            <w:pPr>
              <w:pStyle w:val="TableParagraph"/>
              <w:spacing w:line="288" w:lineRule="exact"/>
              <w:ind w:left="230"/>
              <w:rPr>
                <w:rFonts w:ascii="Calibri" w:hAnsi="Calibri" w:cs="Calibri"/>
                <w:b/>
              </w:rPr>
            </w:pPr>
            <w:proofErr w:type="spellStart"/>
            <w:r w:rsidRPr="00CE46AC">
              <w:rPr>
                <w:rFonts w:ascii="Calibri" w:hAnsi="Calibri" w:cs="Calibri"/>
                <w:b/>
              </w:rPr>
              <w:t>Μον</w:t>
            </w:r>
            <w:proofErr w:type="spellEnd"/>
            <w:r w:rsidRPr="00CE46AC">
              <w:rPr>
                <w:rFonts w:ascii="Calibri" w:hAnsi="Calibri" w:cs="Calibri"/>
                <w:b/>
              </w:rPr>
              <w:t>.</w:t>
            </w:r>
          </w:p>
          <w:p w14:paraId="3F27739F" w14:textId="77777777" w:rsidR="00291D0E" w:rsidRPr="00CE46AC" w:rsidRDefault="00291D0E" w:rsidP="003B680B">
            <w:pPr>
              <w:pStyle w:val="TableParagraph"/>
              <w:spacing w:line="277" w:lineRule="exact"/>
              <w:ind w:left="179"/>
              <w:rPr>
                <w:rFonts w:ascii="Calibri" w:hAnsi="Calibri" w:cs="Calibri"/>
                <w:b/>
              </w:rPr>
            </w:pPr>
            <w:proofErr w:type="spellStart"/>
            <w:r w:rsidRPr="00CE46AC">
              <w:rPr>
                <w:rFonts w:ascii="Calibri" w:hAnsi="Calibri" w:cs="Calibri"/>
                <w:b/>
              </w:rPr>
              <w:t>Μετρ</w:t>
            </w:r>
            <w:proofErr w:type="spellEnd"/>
            <w:r w:rsidRPr="00CE46AC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1121" w:type="dxa"/>
            <w:shd w:val="clear" w:color="auto" w:fill="FFFF99"/>
          </w:tcPr>
          <w:p w14:paraId="678B78CB" w14:textId="77777777" w:rsidR="00291D0E" w:rsidRPr="00CE46AC" w:rsidRDefault="00291D0E" w:rsidP="003B680B">
            <w:pPr>
              <w:pStyle w:val="TableParagraph"/>
              <w:spacing w:before="141"/>
              <w:ind w:left="125" w:right="118"/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CE46AC">
              <w:rPr>
                <w:rFonts w:ascii="Calibri" w:hAnsi="Calibri" w:cs="Calibri"/>
                <w:b/>
              </w:rPr>
              <w:t>Πλήθος</w:t>
            </w:r>
            <w:proofErr w:type="spellEnd"/>
          </w:p>
        </w:tc>
      </w:tr>
      <w:tr w:rsidR="00291D0E" w:rsidRPr="00CE46AC" w14:paraId="1DB92EA7" w14:textId="77777777" w:rsidTr="008021AF">
        <w:trPr>
          <w:trHeight w:val="880"/>
          <w:jc w:val="center"/>
        </w:trPr>
        <w:tc>
          <w:tcPr>
            <w:tcW w:w="1575" w:type="dxa"/>
          </w:tcPr>
          <w:p w14:paraId="37B5F5AA" w14:textId="77777777" w:rsidR="00291D0E" w:rsidRPr="00CE46AC" w:rsidRDefault="00291D0E" w:rsidP="003B680B">
            <w:pPr>
              <w:pStyle w:val="TableParagraph"/>
              <w:spacing w:before="11"/>
              <w:ind w:left="0"/>
              <w:rPr>
                <w:rFonts w:ascii="Calibri" w:hAnsi="Calibri" w:cs="Calibri"/>
                <w:sz w:val="21"/>
              </w:rPr>
            </w:pPr>
          </w:p>
          <w:p w14:paraId="5A9E5E09" w14:textId="77777777" w:rsidR="00291D0E" w:rsidRPr="00CE46AC" w:rsidRDefault="00291D0E" w:rsidP="003B680B">
            <w:pPr>
              <w:pStyle w:val="TableParagraph"/>
              <w:ind w:left="13"/>
              <w:jc w:val="center"/>
              <w:rPr>
                <w:rFonts w:ascii="Calibri" w:hAnsi="Calibri" w:cs="Calibri"/>
              </w:rPr>
            </w:pPr>
            <w:r w:rsidRPr="00CE46AC">
              <w:rPr>
                <w:rFonts w:ascii="Calibri" w:hAnsi="Calibri" w:cs="Calibri"/>
              </w:rPr>
              <w:t>1</w:t>
            </w:r>
          </w:p>
        </w:tc>
        <w:tc>
          <w:tcPr>
            <w:tcW w:w="6215" w:type="dxa"/>
          </w:tcPr>
          <w:p w14:paraId="088A72F6" w14:textId="77777777" w:rsidR="00291D0E" w:rsidRPr="00CE46AC" w:rsidRDefault="00291D0E" w:rsidP="003B680B">
            <w:pPr>
              <w:pStyle w:val="TableParagraph"/>
              <w:spacing w:before="30" w:line="290" w:lineRule="exact"/>
              <w:ind w:left="446" w:right="435"/>
              <w:jc w:val="center"/>
              <w:rPr>
                <w:rFonts w:ascii="Calibri" w:hAnsi="Calibri" w:cs="Calibri"/>
                <w:lang w:val="el-GR"/>
              </w:rPr>
            </w:pPr>
            <w:r w:rsidRPr="00D40343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ΣΥΣΤΗΜΑ ΜΕΤΡΗΣΗΣ ΚΑΙ ΕΚΤΙΜΗΣΗΣ ΕΓΚΕΦΑΛΟΓΡΑΦΗΜΑΤΟΣ 10 ΚΑΝΑΛΙΩΝ ΚΑΙ ΜΕΤΩΠΙΑΙΟΥ ΕΓΚΕΦΑΛΟΓΡΑΦΗΜΑΤΟΣ ΑΜΦΙΠΛΕΥΡΟΥ ΜΑΖΙ ΜΕ ΛΟΓΙΣΜΙΚΟ ΕΚΤΙΜΗΣΗΣ</w:t>
            </w:r>
          </w:p>
        </w:tc>
        <w:tc>
          <w:tcPr>
            <w:tcW w:w="992" w:type="dxa"/>
          </w:tcPr>
          <w:p w14:paraId="42690C3A" w14:textId="77777777" w:rsidR="00291D0E" w:rsidRPr="00CE46AC" w:rsidRDefault="00291D0E" w:rsidP="003B680B">
            <w:pPr>
              <w:pStyle w:val="TableParagraph"/>
              <w:spacing w:before="11"/>
              <w:ind w:left="0"/>
              <w:rPr>
                <w:rFonts w:ascii="Calibri" w:hAnsi="Calibri" w:cs="Calibri"/>
                <w:sz w:val="21"/>
                <w:lang w:val="el-GR"/>
              </w:rPr>
            </w:pPr>
          </w:p>
          <w:p w14:paraId="5306E423" w14:textId="77777777" w:rsidR="00291D0E" w:rsidRPr="00CE46AC" w:rsidRDefault="00291D0E" w:rsidP="003B680B">
            <w:pPr>
              <w:pStyle w:val="TableParagraph"/>
              <w:ind w:left="273"/>
              <w:rPr>
                <w:rFonts w:ascii="Calibri" w:hAnsi="Calibri" w:cs="Calibri"/>
              </w:rPr>
            </w:pPr>
            <w:r w:rsidRPr="00CE46AC">
              <w:rPr>
                <w:rFonts w:ascii="Calibri" w:hAnsi="Calibri" w:cs="Calibri"/>
              </w:rPr>
              <w:t>ΤΜΧ</w:t>
            </w:r>
          </w:p>
        </w:tc>
        <w:tc>
          <w:tcPr>
            <w:tcW w:w="1121" w:type="dxa"/>
          </w:tcPr>
          <w:p w14:paraId="4A6AEF1A" w14:textId="77777777" w:rsidR="00291D0E" w:rsidRPr="00CE46AC" w:rsidRDefault="00291D0E" w:rsidP="003B680B">
            <w:pPr>
              <w:pStyle w:val="TableParagraph"/>
              <w:spacing w:before="11"/>
              <w:ind w:left="0"/>
              <w:rPr>
                <w:rFonts w:ascii="Calibri" w:hAnsi="Calibri" w:cs="Calibri"/>
                <w:sz w:val="21"/>
              </w:rPr>
            </w:pPr>
          </w:p>
          <w:p w14:paraId="036390DD" w14:textId="77777777" w:rsidR="00291D0E" w:rsidRPr="00CE46AC" w:rsidRDefault="00291D0E" w:rsidP="003B680B">
            <w:pPr>
              <w:pStyle w:val="TableParagraph"/>
              <w:ind w:left="9"/>
              <w:jc w:val="center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1</w:t>
            </w:r>
          </w:p>
        </w:tc>
      </w:tr>
      <w:tr w:rsidR="00291D0E" w:rsidRPr="00CE46AC" w14:paraId="1E95DEDC" w14:textId="77777777" w:rsidTr="008021AF">
        <w:trPr>
          <w:trHeight w:val="585"/>
          <w:jc w:val="center"/>
        </w:trPr>
        <w:tc>
          <w:tcPr>
            <w:tcW w:w="7790" w:type="dxa"/>
            <w:gridSpan w:val="2"/>
            <w:shd w:val="clear" w:color="auto" w:fill="FFFF99"/>
          </w:tcPr>
          <w:p w14:paraId="643F7144" w14:textId="77777777" w:rsidR="00291D0E" w:rsidRPr="00CE46AC" w:rsidRDefault="00291D0E" w:rsidP="003B680B">
            <w:pPr>
              <w:pStyle w:val="TableParagraph"/>
              <w:spacing w:before="141"/>
              <w:ind w:left="1610" w:right="1602"/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CE46AC">
              <w:rPr>
                <w:rFonts w:ascii="Calibri" w:hAnsi="Calibri" w:cs="Calibri"/>
                <w:b/>
              </w:rPr>
              <w:t>Αν</w:t>
            </w:r>
            <w:proofErr w:type="spellEnd"/>
            <w:r w:rsidRPr="00CE46AC">
              <w:rPr>
                <w:rFonts w:ascii="Calibri" w:hAnsi="Calibri" w:cs="Calibri"/>
                <w:b/>
              </w:rPr>
              <w:t xml:space="preserve">αλυτικές </w:t>
            </w:r>
            <w:proofErr w:type="spellStart"/>
            <w:r w:rsidRPr="00CE46AC">
              <w:rPr>
                <w:rFonts w:ascii="Calibri" w:hAnsi="Calibri" w:cs="Calibri"/>
                <w:b/>
              </w:rPr>
              <w:t>Τεχνικές</w:t>
            </w:r>
            <w:proofErr w:type="spellEnd"/>
            <w:r w:rsidRPr="00CE46AC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CE46AC">
              <w:rPr>
                <w:rFonts w:ascii="Calibri" w:hAnsi="Calibri" w:cs="Calibri"/>
                <w:b/>
              </w:rPr>
              <w:t>Προδι</w:t>
            </w:r>
            <w:proofErr w:type="spellEnd"/>
            <w:r w:rsidRPr="00CE46AC">
              <w:rPr>
                <w:rFonts w:ascii="Calibri" w:hAnsi="Calibri" w:cs="Calibri"/>
                <w:b/>
              </w:rPr>
              <w:t xml:space="preserve">αγραφές </w:t>
            </w:r>
            <w:proofErr w:type="spellStart"/>
            <w:r w:rsidRPr="00CE46AC">
              <w:rPr>
                <w:rFonts w:ascii="Calibri" w:hAnsi="Calibri" w:cs="Calibri"/>
                <w:b/>
              </w:rPr>
              <w:t>Είδους</w:t>
            </w:r>
            <w:proofErr w:type="spellEnd"/>
          </w:p>
        </w:tc>
        <w:tc>
          <w:tcPr>
            <w:tcW w:w="992" w:type="dxa"/>
            <w:shd w:val="clear" w:color="auto" w:fill="FFFF99"/>
          </w:tcPr>
          <w:p w14:paraId="70E92B2C" w14:textId="77777777" w:rsidR="00291D0E" w:rsidRPr="00CE46AC" w:rsidRDefault="00291D0E" w:rsidP="003B680B">
            <w:pPr>
              <w:pStyle w:val="TableParagraph"/>
              <w:spacing w:line="288" w:lineRule="exact"/>
              <w:ind w:left="191"/>
              <w:rPr>
                <w:rFonts w:ascii="Calibri" w:hAnsi="Calibri" w:cs="Calibri"/>
                <w:b/>
              </w:rPr>
            </w:pPr>
            <w:r w:rsidRPr="00CE46AC">
              <w:rPr>
                <w:rFonts w:ascii="Calibri" w:hAnsi="Calibri" w:cs="Calibri"/>
                <w:b/>
              </w:rPr>
              <w:t>Απαί-</w:t>
            </w:r>
          </w:p>
          <w:p w14:paraId="3C2A1F49" w14:textId="77777777" w:rsidR="00291D0E" w:rsidRPr="00CE46AC" w:rsidRDefault="00291D0E" w:rsidP="003B680B">
            <w:pPr>
              <w:pStyle w:val="TableParagraph"/>
              <w:spacing w:line="277" w:lineRule="exact"/>
              <w:ind w:left="232"/>
              <w:rPr>
                <w:rFonts w:ascii="Calibri" w:hAnsi="Calibri" w:cs="Calibri"/>
                <w:b/>
              </w:rPr>
            </w:pPr>
            <w:proofErr w:type="spellStart"/>
            <w:r w:rsidRPr="00CE46AC">
              <w:rPr>
                <w:rFonts w:ascii="Calibri" w:hAnsi="Calibri" w:cs="Calibri"/>
                <w:b/>
              </w:rPr>
              <w:t>τηση</w:t>
            </w:r>
            <w:proofErr w:type="spellEnd"/>
          </w:p>
        </w:tc>
        <w:tc>
          <w:tcPr>
            <w:tcW w:w="1121" w:type="dxa"/>
            <w:shd w:val="clear" w:color="auto" w:fill="FFFF99"/>
          </w:tcPr>
          <w:p w14:paraId="36FF075D" w14:textId="77777777" w:rsidR="00291D0E" w:rsidRPr="00CE46AC" w:rsidRDefault="00291D0E" w:rsidP="003B680B">
            <w:pPr>
              <w:pStyle w:val="TableParagraph"/>
              <w:spacing w:line="288" w:lineRule="exact"/>
              <w:ind w:left="128" w:right="118"/>
              <w:jc w:val="center"/>
              <w:rPr>
                <w:rFonts w:ascii="Calibri" w:hAnsi="Calibri" w:cs="Calibri"/>
                <w:b/>
              </w:rPr>
            </w:pPr>
            <w:r w:rsidRPr="00CE46AC">
              <w:rPr>
                <w:rFonts w:ascii="Calibri" w:hAnsi="Calibri" w:cs="Calibri"/>
                <w:b/>
              </w:rPr>
              <w:t>Απ</w:t>
            </w:r>
            <w:proofErr w:type="spellStart"/>
            <w:r w:rsidRPr="00CE46AC">
              <w:rPr>
                <w:rFonts w:ascii="Calibri" w:hAnsi="Calibri" w:cs="Calibri"/>
                <w:b/>
              </w:rPr>
              <w:t>άντη</w:t>
            </w:r>
            <w:proofErr w:type="spellEnd"/>
          </w:p>
          <w:p w14:paraId="70CA5E70" w14:textId="77777777" w:rsidR="00291D0E" w:rsidRPr="00CE46AC" w:rsidRDefault="00291D0E" w:rsidP="003B680B">
            <w:pPr>
              <w:pStyle w:val="TableParagraph"/>
              <w:spacing w:line="277" w:lineRule="exact"/>
              <w:ind w:left="125" w:right="118"/>
              <w:jc w:val="center"/>
              <w:rPr>
                <w:rFonts w:ascii="Calibri" w:hAnsi="Calibri" w:cs="Calibri"/>
                <w:b/>
              </w:rPr>
            </w:pPr>
            <w:r w:rsidRPr="00CE46AC">
              <w:rPr>
                <w:rFonts w:ascii="Calibri" w:hAnsi="Calibri" w:cs="Calibri"/>
                <w:b/>
              </w:rPr>
              <w:t>-</w:t>
            </w:r>
            <w:proofErr w:type="spellStart"/>
            <w:r w:rsidRPr="00CE46AC">
              <w:rPr>
                <w:rFonts w:ascii="Calibri" w:hAnsi="Calibri" w:cs="Calibri"/>
                <w:b/>
              </w:rPr>
              <w:t>ση</w:t>
            </w:r>
            <w:proofErr w:type="spellEnd"/>
          </w:p>
        </w:tc>
      </w:tr>
      <w:tr w:rsidR="00291D0E" w:rsidRPr="00CE46AC" w14:paraId="7495A417" w14:textId="77777777" w:rsidTr="008021AF">
        <w:trPr>
          <w:trHeight w:val="3633"/>
          <w:jc w:val="center"/>
        </w:trPr>
        <w:tc>
          <w:tcPr>
            <w:tcW w:w="7790" w:type="dxa"/>
            <w:gridSpan w:val="2"/>
          </w:tcPr>
          <w:p w14:paraId="76934E3F" w14:textId="77777777" w:rsidR="00291D0E" w:rsidRPr="00CE46AC" w:rsidRDefault="00291D0E" w:rsidP="00291D0E">
            <w:pPr>
              <w:pStyle w:val="a3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D40343">
              <w:rPr>
                <w:rFonts w:ascii="Calibri" w:hAnsi="Calibri" w:cs="Calibri"/>
                <w:sz w:val="20"/>
                <w:szCs w:val="20"/>
                <w:lang w:val="el-GR"/>
              </w:rPr>
              <w:t>Να διαθέτει έγχρωμη οθόνη αφής 19 ιντσών.</w:t>
            </w:r>
          </w:p>
          <w:p w14:paraId="0C2DCD29" w14:textId="77777777" w:rsidR="00291D0E" w:rsidRPr="00CE46AC" w:rsidRDefault="00291D0E" w:rsidP="00291D0E">
            <w:pPr>
              <w:pStyle w:val="a3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D40343">
              <w:rPr>
                <w:rFonts w:ascii="Calibri" w:hAnsi="Calibri" w:cs="Calibri"/>
                <w:sz w:val="20"/>
                <w:szCs w:val="20"/>
                <w:lang w:val="el-GR"/>
              </w:rPr>
              <w:t>Να έχει ενσωματωμένες μπαταρίες για αυτονομία 90’.</w:t>
            </w:r>
          </w:p>
          <w:p w14:paraId="5424648D" w14:textId="77777777" w:rsidR="00291D0E" w:rsidRPr="00CE46AC" w:rsidRDefault="00291D0E" w:rsidP="00291D0E">
            <w:pPr>
              <w:pStyle w:val="a3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D40343">
              <w:rPr>
                <w:rFonts w:ascii="Calibri" w:hAnsi="Calibri" w:cs="Calibri"/>
                <w:sz w:val="20"/>
                <w:szCs w:val="20"/>
                <w:lang w:val="el-GR"/>
              </w:rPr>
              <w:t xml:space="preserve">Να μετρά </w:t>
            </w:r>
            <w:r w:rsidRPr="00CE46AC">
              <w:rPr>
                <w:rFonts w:ascii="Calibri" w:hAnsi="Calibri" w:cs="Calibri"/>
                <w:sz w:val="20"/>
                <w:szCs w:val="20"/>
              </w:rPr>
              <w:t>EEG</w:t>
            </w:r>
            <w:r w:rsidRPr="00D40343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σε 10 κανάλια με κλασικά ηλεκτρόδια τύπου </w:t>
            </w:r>
            <w:proofErr w:type="spellStart"/>
            <w:r w:rsidRPr="00D40343">
              <w:rPr>
                <w:rFonts w:ascii="Calibri" w:hAnsi="Calibri" w:cs="Calibri"/>
                <w:sz w:val="20"/>
                <w:szCs w:val="20"/>
                <w:lang w:val="el-GR"/>
              </w:rPr>
              <w:t>μικροβελόνας</w:t>
            </w:r>
            <w:proofErr w:type="spellEnd"/>
            <w:r w:rsidRPr="00D40343">
              <w:rPr>
                <w:rFonts w:ascii="Calibri" w:hAnsi="Calibri" w:cs="Calibri"/>
                <w:sz w:val="20"/>
                <w:szCs w:val="20"/>
                <w:lang w:val="el-GR"/>
              </w:rPr>
              <w:t>.</w:t>
            </w:r>
          </w:p>
          <w:p w14:paraId="13325A14" w14:textId="77777777" w:rsidR="00291D0E" w:rsidRPr="00CE46AC" w:rsidRDefault="00291D0E" w:rsidP="00291D0E">
            <w:pPr>
              <w:pStyle w:val="a3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D40343">
              <w:rPr>
                <w:rFonts w:ascii="Calibri" w:hAnsi="Calibri" w:cs="Calibri"/>
                <w:sz w:val="20"/>
                <w:szCs w:val="20"/>
                <w:lang w:val="el-GR"/>
              </w:rPr>
              <w:t xml:space="preserve">Να έχει λογισμικό ανάλυσης και εκτίμησης </w:t>
            </w:r>
            <w:r w:rsidRPr="00CE46AC">
              <w:rPr>
                <w:rFonts w:ascii="Calibri" w:hAnsi="Calibri" w:cs="Calibri"/>
                <w:sz w:val="20"/>
                <w:szCs w:val="20"/>
              </w:rPr>
              <w:t>EEG</w:t>
            </w:r>
            <w:r w:rsidRPr="00D40343">
              <w:rPr>
                <w:rFonts w:ascii="Calibri" w:hAnsi="Calibri" w:cs="Calibri"/>
                <w:sz w:val="20"/>
                <w:szCs w:val="20"/>
                <w:lang w:val="el-GR"/>
              </w:rPr>
              <w:t>.</w:t>
            </w:r>
          </w:p>
          <w:p w14:paraId="0DB6777A" w14:textId="77777777" w:rsidR="00291D0E" w:rsidRPr="00CE46AC" w:rsidRDefault="00291D0E" w:rsidP="00291D0E">
            <w:pPr>
              <w:pStyle w:val="a3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D40343">
              <w:rPr>
                <w:rFonts w:ascii="Calibri" w:hAnsi="Calibri" w:cs="Calibri"/>
                <w:sz w:val="20"/>
                <w:szCs w:val="20"/>
                <w:lang w:val="el-GR"/>
              </w:rPr>
              <w:t xml:space="preserve">Να μετρά μη επεμβατικά με αυτοκόλλητους μετωπιαίους αισθητήρες αμφίπλευρα το </w:t>
            </w:r>
            <w:r w:rsidRPr="00CE46AC">
              <w:rPr>
                <w:rFonts w:ascii="Calibri" w:hAnsi="Calibri" w:cs="Calibri"/>
                <w:sz w:val="20"/>
                <w:szCs w:val="20"/>
              </w:rPr>
              <w:t>EEG</w:t>
            </w:r>
            <w:r w:rsidRPr="00D40343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των μετωπιαίων λοβών με εμφάνιση του σχετικού φάσματος για γρήγορη εκτίμηση του περιστατικού χωρίς ενόχληση του ασθενούς.</w:t>
            </w:r>
          </w:p>
          <w:p w14:paraId="2C123E5E" w14:textId="77777777" w:rsidR="00291D0E" w:rsidRPr="00CE46AC" w:rsidRDefault="00291D0E" w:rsidP="00291D0E">
            <w:pPr>
              <w:pStyle w:val="a3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D40343">
              <w:rPr>
                <w:rFonts w:ascii="Calibri" w:hAnsi="Calibri" w:cs="Calibri"/>
                <w:sz w:val="20"/>
                <w:szCs w:val="20"/>
                <w:lang w:val="el-GR"/>
              </w:rPr>
              <w:t>Να εκτιμά μέσω του ανωτέρω αισθητήρα και τον βαθμό Υπνωτικής κατάστασης του ασθενούς.</w:t>
            </w:r>
          </w:p>
          <w:p w14:paraId="52EF54B8" w14:textId="77777777" w:rsidR="00291D0E" w:rsidRPr="00CE46AC" w:rsidRDefault="00291D0E" w:rsidP="00291D0E">
            <w:pPr>
              <w:pStyle w:val="a3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D40343">
              <w:rPr>
                <w:rFonts w:ascii="Calibri" w:hAnsi="Calibri" w:cs="Calibri"/>
                <w:sz w:val="20"/>
                <w:szCs w:val="20"/>
                <w:lang w:val="el-GR"/>
              </w:rPr>
              <w:t>Να μπορεί να δεχθεί στο μέλλον σύστημα μέτρησης εγκεφαλικής οξυμετρίας για την εκτίμηση της αιμάτωσης του εγκεφάλου.</w:t>
            </w:r>
          </w:p>
          <w:p w14:paraId="4291F601" w14:textId="77777777" w:rsidR="00291D0E" w:rsidRPr="00CE46AC" w:rsidRDefault="00291D0E" w:rsidP="00291D0E">
            <w:pPr>
              <w:pStyle w:val="a3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D40343">
              <w:rPr>
                <w:rFonts w:ascii="Calibri" w:hAnsi="Calibri" w:cs="Calibri"/>
                <w:sz w:val="20"/>
                <w:szCs w:val="20"/>
                <w:lang w:val="el-GR"/>
              </w:rPr>
              <w:t xml:space="preserve">Θα εκτιμηθεί αν το σύστημα μπορεί να παρακολουθήσει και βασικές παραμέτρους του ασθενούς, όπως </w:t>
            </w:r>
            <w:r w:rsidRPr="00CE46AC">
              <w:rPr>
                <w:rFonts w:ascii="Calibri" w:hAnsi="Calibri" w:cs="Calibri"/>
                <w:sz w:val="20"/>
                <w:szCs w:val="20"/>
              </w:rPr>
              <w:t>ECG</w:t>
            </w:r>
            <w:r w:rsidRPr="00D40343">
              <w:rPr>
                <w:rFonts w:ascii="Calibri" w:hAnsi="Calibri" w:cs="Calibri"/>
                <w:sz w:val="20"/>
                <w:szCs w:val="20"/>
                <w:lang w:val="el-GR"/>
              </w:rPr>
              <w:t xml:space="preserve">, </w:t>
            </w:r>
            <w:r w:rsidRPr="00CE46AC">
              <w:rPr>
                <w:rFonts w:ascii="Calibri" w:hAnsi="Calibri" w:cs="Calibri"/>
                <w:sz w:val="20"/>
                <w:szCs w:val="20"/>
              </w:rPr>
              <w:t>NIBP</w:t>
            </w:r>
            <w:r w:rsidRPr="00D40343">
              <w:rPr>
                <w:rFonts w:ascii="Calibri" w:hAnsi="Calibri" w:cs="Calibri"/>
                <w:sz w:val="20"/>
                <w:szCs w:val="20"/>
                <w:lang w:val="el-GR"/>
              </w:rPr>
              <w:t xml:space="preserve">, </w:t>
            </w:r>
            <w:r w:rsidRPr="00CE46AC">
              <w:rPr>
                <w:rFonts w:ascii="Calibri" w:hAnsi="Calibri" w:cs="Calibri"/>
                <w:sz w:val="20"/>
                <w:szCs w:val="20"/>
              </w:rPr>
              <w:t>T</w:t>
            </w:r>
            <w:r w:rsidRPr="00D40343">
              <w:rPr>
                <w:rFonts w:ascii="Calibri" w:hAnsi="Calibri" w:cs="Calibri"/>
                <w:sz w:val="20"/>
                <w:szCs w:val="20"/>
                <w:lang w:val="el-GR"/>
              </w:rPr>
              <w:t xml:space="preserve">, </w:t>
            </w:r>
            <w:r w:rsidRPr="00CE46AC">
              <w:rPr>
                <w:rFonts w:ascii="Calibri" w:hAnsi="Calibri" w:cs="Calibri"/>
                <w:sz w:val="20"/>
                <w:szCs w:val="20"/>
              </w:rPr>
              <w:t>SPO</w:t>
            </w:r>
            <w:r w:rsidRPr="00D40343">
              <w:rPr>
                <w:rFonts w:ascii="Calibri" w:hAnsi="Calibri" w:cs="Calibri"/>
                <w:sz w:val="20"/>
                <w:szCs w:val="20"/>
                <w:lang w:val="el-GR"/>
              </w:rPr>
              <w:t>2.</w:t>
            </w:r>
          </w:p>
          <w:p w14:paraId="74975210" w14:textId="77777777" w:rsidR="00291D0E" w:rsidRPr="00CE46AC" w:rsidRDefault="00291D0E" w:rsidP="00291D0E">
            <w:pPr>
              <w:pStyle w:val="a3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D40343">
              <w:rPr>
                <w:rFonts w:ascii="Calibri" w:hAnsi="Calibri" w:cs="Calibri"/>
                <w:sz w:val="20"/>
                <w:szCs w:val="20"/>
                <w:lang w:val="el-GR"/>
              </w:rPr>
              <w:t>Να φέρεται σε τροχήλατη βάση και να είναι ελαφρύ, όχι πάνω από 12</w:t>
            </w:r>
            <w:proofErr w:type="spellStart"/>
            <w:r w:rsidRPr="00CE46AC">
              <w:rPr>
                <w:rFonts w:ascii="Calibri" w:hAnsi="Calibri" w:cs="Calibri"/>
                <w:sz w:val="20"/>
                <w:szCs w:val="20"/>
              </w:rPr>
              <w:t>kgr</w:t>
            </w:r>
            <w:proofErr w:type="spellEnd"/>
          </w:p>
          <w:p w14:paraId="6C341783" w14:textId="77777777" w:rsidR="00291D0E" w:rsidRPr="00CE46AC" w:rsidRDefault="00291D0E" w:rsidP="00291D0E">
            <w:pPr>
              <w:pStyle w:val="a3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D40343">
              <w:rPr>
                <w:rFonts w:ascii="Calibri" w:hAnsi="Calibri" w:cs="Calibri"/>
                <w:sz w:val="20"/>
                <w:szCs w:val="20"/>
                <w:lang w:val="el-GR"/>
              </w:rPr>
              <w:t>Να έχει ενσωματωμένο τροφοδοτικό 110-240</w:t>
            </w:r>
            <w:r w:rsidRPr="00CE46AC">
              <w:rPr>
                <w:rFonts w:ascii="Calibri" w:hAnsi="Calibri" w:cs="Calibri"/>
                <w:sz w:val="20"/>
                <w:szCs w:val="20"/>
              </w:rPr>
              <w:t>VAC</w:t>
            </w:r>
          </w:p>
          <w:p w14:paraId="2576E56B" w14:textId="77777777" w:rsidR="00291D0E" w:rsidRPr="00D40343" w:rsidRDefault="00291D0E" w:rsidP="00291D0E">
            <w:pPr>
              <w:pStyle w:val="a3"/>
              <w:numPr>
                <w:ilvl w:val="0"/>
                <w:numId w:val="14"/>
              </w:numPr>
              <w:rPr>
                <w:rFonts w:ascii="Calibri" w:hAnsi="Calibri" w:cs="Calibri"/>
                <w:lang w:val="el-GR"/>
              </w:rPr>
            </w:pPr>
            <w:r w:rsidRPr="00CE46AC">
              <w:rPr>
                <w:rFonts w:ascii="Calibri" w:hAnsi="Calibri" w:cs="Calibri"/>
                <w:sz w:val="20"/>
                <w:szCs w:val="20"/>
              </w:rPr>
              <w:t xml:space="preserve">Να </w:t>
            </w:r>
            <w:proofErr w:type="spellStart"/>
            <w:r w:rsidRPr="00CE46AC">
              <w:rPr>
                <w:rFonts w:ascii="Calibri" w:hAnsi="Calibri" w:cs="Calibri"/>
                <w:sz w:val="20"/>
                <w:szCs w:val="20"/>
              </w:rPr>
              <w:t>δι</w:t>
            </w:r>
            <w:proofErr w:type="spellEnd"/>
            <w:r w:rsidRPr="00CE46AC">
              <w:rPr>
                <w:rFonts w:ascii="Calibri" w:hAnsi="Calibri" w:cs="Calibri"/>
                <w:sz w:val="20"/>
                <w:szCs w:val="20"/>
              </w:rPr>
              <w:t>αθέτει CE Mark</w:t>
            </w:r>
          </w:p>
          <w:p w14:paraId="5D4BF1D7" w14:textId="77777777" w:rsidR="00291D0E" w:rsidRPr="00CE46AC" w:rsidRDefault="00291D0E" w:rsidP="00291D0E">
            <w:pPr>
              <w:pStyle w:val="a3"/>
              <w:numPr>
                <w:ilvl w:val="0"/>
                <w:numId w:val="14"/>
              </w:numPr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sz w:val="20"/>
                <w:szCs w:val="20"/>
                <w:lang w:val="el-GR"/>
              </w:rPr>
              <w:t>Να παρέχεται εγγύηση καλής λειτουργίας τουλάχιστον 2 ετών</w:t>
            </w:r>
          </w:p>
        </w:tc>
        <w:tc>
          <w:tcPr>
            <w:tcW w:w="992" w:type="dxa"/>
          </w:tcPr>
          <w:p w14:paraId="4589B93F" w14:textId="77777777" w:rsidR="00291D0E" w:rsidRPr="00CE46AC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4F946E31" w14:textId="77777777" w:rsidR="00291D0E" w:rsidRPr="00CE46AC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0C543282" w14:textId="77777777" w:rsidR="00291D0E" w:rsidRPr="00CE46AC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15225D80" w14:textId="77777777" w:rsidR="00291D0E" w:rsidRPr="00CE46AC" w:rsidRDefault="00291D0E" w:rsidP="003B680B">
            <w:pPr>
              <w:pStyle w:val="TableParagraph"/>
              <w:spacing w:before="3"/>
              <w:ind w:left="0"/>
              <w:rPr>
                <w:rFonts w:ascii="Calibri" w:hAnsi="Calibri" w:cs="Calibri"/>
                <w:sz w:val="41"/>
                <w:lang w:val="el-GR"/>
              </w:rPr>
            </w:pPr>
          </w:p>
          <w:p w14:paraId="6269BAC9" w14:textId="77777777" w:rsidR="00291D0E" w:rsidRPr="00CE46AC" w:rsidRDefault="00291D0E" w:rsidP="003B680B">
            <w:pPr>
              <w:pStyle w:val="TableParagraph"/>
              <w:ind w:left="311"/>
              <w:rPr>
                <w:rFonts w:ascii="Calibri" w:hAnsi="Calibri" w:cs="Calibri"/>
              </w:rPr>
            </w:pPr>
            <w:r w:rsidRPr="00CE46AC">
              <w:rPr>
                <w:rFonts w:ascii="Calibri" w:hAnsi="Calibri" w:cs="Calibri"/>
              </w:rPr>
              <w:t>ΝΑΙ</w:t>
            </w:r>
          </w:p>
        </w:tc>
        <w:tc>
          <w:tcPr>
            <w:tcW w:w="1121" w:type="dxa"/>
          </w:tcPr>
          <w:p w14:paraId="0D2F8F35" w14:textId="77777777" w:rsidR="00291D0E" w:rsidRPr="00CE46AC" w:rsidRDefault="00291D0E" w:rsidP="003B680B">
            <w:pPr>
              <w:pStyle w:val="TableParagraph"/>
              <w:ind w:left="0"/>
              <w:rPr>
                <w:rFonts w:ascii="Calibri" w:hAnsi="Calibri" w:cs="Calibri"/>
              </w:rPr>
            </w:pPr>
          </w:p>
        </w:tc>
      </w:tr>
    </w:tbl>
    <w:p w14:paraId="2BC4FD45" w14:textId="77777777" w:rsidR="00291D0E" w:rsidRDefault="00291D0E" w:rsidP="00291D0E">
      <w:pPr>
        <w:rPr>
          <w:rFonts w:asciiTheme="minorHAnsi" w:hAnsiTheme="minorHAnsi"/>
          <w:color w:val="auto"/>
        </w:rPr>
      </w:pPr>
    </w:p>
    <w:p w14:paraId="409ABE0B" w14:textId="77777777" w:rsidR="00D20D04" w:rsidRDefault="00D20D04">
      <w:pPr>
        <w:widowControl/>
        <w:spacing w:after="160" w:line="259" w:lineRule="auto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br w:type="page"/>
      </w:r>
    </w:p>
    <w:tbl>
      <w:tblPr>
        <w:tblStyle w:val="TableNormal1"/>
        <w:tblW w:w="98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6196"/>
        <w:gridCol w:w="988"/>
        <w:gridCol w:w="1119"/>
      </w:tblGrid>
      <w:tr w:rsidR="00291D0E" w:rsidRPr="00CE46AC" w14:paraId="7C4F75DA" w14:textId="77777777" w:rsidTr="008021AF">
        <w:trPr>
          <w:trHeight w:val="533"/>
          <w:jc w:val="center"/>
        </w:trPr>
        <w:tc>
          <w:tcPr>
            <w:tcW w:w="9873" w:type="dxa"/>
            <w:gridSpan w:val="4"/>
            <w:shd w:val="clear" w:color="auto" w:fill="FFFF99"/>
          </w:tcPr>
          <w:p w14:paraId="4CE15A3B" w14:textId="77777777" w:rsidR="00291D0E" w:rsidRPr="005C31A4" w:rsidRDefault="00291D0E" w:rsidP="003B680B">
            <w:pPr>
              <w:pStyle w:val="TableParagraph"/>
              <w:spacing w:line="288" w:lineRule="exact"/>
              <w:ind w:left="110"/>
              <w:jc w:val="center"/>
              <w:rPr>
                <w:rFonts w:ascii="Calibri" w:hAnsi="Calibri" w:cs="Calibri"/>
                <w:b/>
                <w:lang w:val="el-GR"/>
              </w:rPr>
            </w:pPr>
            <w:r w:rsidRPr="005C31A4">
              <w:rPr>
                <w:rFonts w:ascii="Calibri" w:hAnsi="Calibri" w:cs="Calibri"/>
                <w:b/>
                <w:lang w:val="el-GR"/>
              </w:rPr>
              <w:lastRenderedPageBreak/>
              <w:t>ΤΕΧΝΙΚΕΣ ΠΡΟΔΙΑΓΡΑΦΕΣ – ΠΙΝΑΚΑΣ ΤΕΧΝΙΚΗΣ ΠΡΟΣΦΟΡΑΣ</w:t>
            </w:r>
          </w:p>
        </w:tc>
      </w:tr>
      <w:tr w:rsidR="00291D0E" w:rsidRPr="00CE46AC" w14:paraId="4FE4C1DE" w14:textId="77777777" w:rsidTr="008021AF">
        <w:trPr>
          <w:trHeight w:val="533"/>
          <w:jc w:val="center"/>
        </w:trPr>
        <w:tc>
          <w:tcPr>
            <w:tcW w:w="9873" w:type="dxa"/>
            <w:gridSpan w:val="4"/>
            <w:shd w:val="clear" w:color="auto" w:fill="FFFF99"/>
          </w:tcPr>
          <w:p w14:paraId="0F692608" w14:textId="77777777" w:rsidR="00291D0E" w:rsidRPr="00CE46AC" w:rsidRDefault="00291D0E" w:rsidP="003B680B">
            <w:pPr>
              <w:pStyle w:val="TableParagraph"/>
              <w:spacing w:line="288" w:lineRule="exact"/>
              <w:ind w:left="110"/>
              <w:jc w:val="center"/>
              <w:rPr>
                <w:rFonts w:ascii="Calibri" w:hAnsi="Calibri" w:cs="Calibri"/>
                <w:b/>
                <w:lang w:val="el-GR"/>
              </w:rPr>
            </w:pPr>
            <w:r w:rsidRPr="005C31A4">
              <w:rPr>
                <w:rFonts w:ascii="Calibri" w:hAnsi="Calibri" w:cs="Calibri"/>
                <w:b/>
                <w:lang w:val="el-GR"/>
              </w:rPr>
              <w:t xml:space="preserve">ΤΜΗΜΑ </w:t>
            </w:r>
            <w:r>
              <w:rPr>
                <w:rFonts w:ascii="Calibri" w:hAnsi="Calibri" w:cs="Calibri"/>
                <w:b/>
                <w:lang w:val="el-GR"/>
              </w:rPr>
              <w:t>2</w:t>
            </w:r>
            <w:r w:rsidRPr="005C31A4">
              <w:rPr>
                <w:rFonts w:ascii="Calibri" w:hAnsi="Calibri" w:cs="Calibri"/>
                <w:b/>
                <w:lang w:val="el-GR"/>
              </w:rPr>
              <w:t xml:space="preserve">: </w:t>
            </w:r>
            <w:r>
              <w:rPr>
                <w:rFonts w:ascii="Calibri" w:hAnsi="Calibri" w:cs="Calibri"/>
                <w:b/>
                <w:lang w:val="el-GR"/>
              </w:rPr>
              <w:t>ΕΞΟΠΛΙΣΜΟΣ ΓΙΑ ΤΗΝ ΕΝΙΣΧΥΣΗ ΓΝΩΣΙΑΚΩΝ ΔΥΝΑΤΟΤΗΤΩΝ ΑΤΟΜΩΝ ΜΕ ΗΠΙΑ ΓΝΩΣΙΑΚΗ ΔΙΑΤΑΡΑΧΗ ΜΕΣΩ ΜΕΤΡΗΣΙΜΗΣ ΣΥΜΠΕΡΙΦΟΡΙΚΗΣ ΜΕΛΕΤΗΣ</w:t>
            </w:r>
          </w:p>
        </w:tc>
      </w:tr>
      <w:tr w:rsidR="00291D0E" w:rsidRPr="00CE46AC" w14:paraId="253961C5" w14:textId="77777777" w:rsidTr="008021AF">
        <w:trPr>
          <w:trHeight w:val="560"/>
          <w:jc w:val="center"/>
        </w:trPr>
        <w:tc>
          <w:tcPr>
            <w:tcW w:w="1570" w:type="dxa"/>
            <w:shd w:val="clear" w:color="auto" w:fill="FFFF99"/>
          </w:tcPr>
          <w:p w14:paraId="15EE4DFF" w14:textId="77777777" w:rsidR="00291D0E" w:rsidRPr="005C31A4" w:rsidRDefault="00291D0E" w:rsidP="003B680B">
            <w:pPr>
              <w:pStyle w:val="TableParagraph"/>
              <w:spacing w:before="141"/>
              <w:ind w:left="232" w:right="220"/>
              <w:jc w:val="center"/>
              <w:rPr>
                <w:rFonts w:ascii="Calibri" w:hAnsi="Calibri" w:cs="Calibri"/>
                <w:b/>
                <w:lang w:val="el-GR"/>
              </w:rPr>
            </w:pPr>
            <w:r w:rsidRPr="005C31A4">
              <w:rPr>
                <w:rFonts w:ascii="Calibri" w:hAnsi="Calibri" w:cs="Calibri"/>
                <w:b/>
                <w:lang w:val="el-GR"/>
              </w:rPr>
              <w:t>ΑΑ Είδους</w:t>
            </w:r>
          </w:p>
        </w:tc>
        <w:tc>
          <w:tcPr>
            <w:tcW w:w="6196" w:type="dxa"/>
            <w:shd w:val="clear" w:color="auto" w:fill="FFFF99"/>
          </w:tcPr>
          <w:p w14:paraId="7232FC23" w14:textId="77777777" w:rsidR="00291D0E" w:rsidRPr="00CE46AC" w:rsidRDefault="00291D0E" w:rsidP="003B680B">
            <w:pPr>
              <w:pStyle w:val="TableParagraph"/>
              <w:spacing w:before="141"/>
              <w:ind w:left="1648"/>
              <w:rPr>
                <w:rFonts w:ascii="Calibri" w:hAnsi="Calibri" w:cs="Calibri"/>
                <w:b/>
              </w:rPr>
            </w:pPr>
            <w:r w:rsidRPr="005C31A4">
              <w:rPr>
                <w:rFonts w:ascii="Calibri" w:hAnsi="Calibri" w:cs="Calibri"/>
                <w:b/>
                <w:lang w:val="el-GR"/>
              </w:rPr>
              <w:t xml:space="preserve">Σύντομη </w:t>
            </w:r>
            <w:proofErr w:type="spellStart"/>
            <w:r w:rsidRPr="005C31A4">
              <w:rPr>
                <w:rFonts w:ascii="Calibri" w:hAnsi="Calibri" w:cs="Calibri"/>
                <w:b/>
                <w:lang w:val="el-GR"/>
              </w:rPr>
              <w:t>Περιγρ</w:t>
            </w:r>
            <w:proofErr w:type="spellEnd"/>
            <w:r w:rsidRPr="00CE46AC">
              <w:rPr>
                <w:rFonts w:ascii="Calibri" w:hAnsi="Calibri" w:cs="Calibri"/>
                <w:b/>
              </w:rPr>
              <w:t>α</w:t>
            </w:r>
            <w:proofErr w:type="spellStart"/>
            <w:r w:rsidRPr="00CE46AC">
              <w:rPr>
                <w:rFonts w:ascii="Calibri" w:hAnsi="Calibri" w:cs="Calibri"/>
                <w:b/>
              </w:rPr>
              <w:t>φή</w:t>
            </w:r>
            <w:proofErr w:type="spellEnd"/>
            <w:r w:rsidRPr="00CE46AC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CE46AC">
              <w:rPr>
                <w:rFonts w:ascii="Calibri" w:hAnsi="Calibri" w:cs="Calibri"/>
                <w:b/>
              </w:rPr>
              <w:t>Είδους</w:t>
            </w:r>
            <w:proofErr w:type="spellEnd"/>
          </w:p>
        </w:tc>
        <w:tc>
          <w:tcPr>
            <w:tcW w:w="988" w:type="dxa"/>
            <w:shd w:val="clear" w:color="auto" w:fill="FFFF99"/>
          </w:tcPr>
          <w:p w14:paraId="28FFB604" w14:textId="77777777" w:rsidR="00291D0E" w:rsidRPr="00CE46AC" w:rsidRDefault="00291D0E" w:rsidP="003B680B">
            <w:pPr>
              <w:pStyle w:val="TableParagraph"/>
              <w:spacing w:line="288" w:lineRule="exact"/>
              <w:ind w:left="230"/>
              <w:rPr>
                <w:rFonts w:ascii="Calibri" w:hAnsi="Calibri" w:cs="Calibri"/>
                <w:b/>
              </w:rPr>
            </w:pPr>
            <w:proofErr w:type="spellStart"/>
            <w:r w:rsidRPr="00CE46AC">
              <w:rPr>
                <w:rFonts w:ascii="Calibri" w:hAnsi="Calibri" w:cs="Calibri"/>
                <w:b/>
              </w:rPr>
              <w:t>Μον</w:t>
            </w:r>
            <w:proofErr w:type="spellEnd"/>
            <w:r w:rsidRPr="00CE46AC">
              <w:rPr>
                <w:rFonts w:ascii="Calibri" w:hAnsi="Calibri" w:cs="Calibri"/>
                <w:b/>
              </w:rPr>
              <w:t>.</w:t>
            </w:r>
          </w:p>
          <w:p w14:paraId="74F66F1F" w14:textId="77777777" w:rsidR="00291D0E" w:rsidRPr="00CE46AC" w:rsidRDefault="00291D0E" w:rsidP="003B680B">
            <w:pPr>
              <w:pStyle w:val="TableParagraph"/>
              <w:spacing w:line="277" w:lineRule="exact"/>
              <w:ind w:left="179"/>
              <w:rPr>
                <w:rFonts w:ascii="Calibri" w:hAnsi="Calibri" w:cs="Calibri"/>
                <w:b/>
              </w:rPr>
            </w:pPr>
            <w:proofErr w:type="spellStart"/>
            <w:r w:rsidRPr="00CE46AC">
              <w:rPr>
                <w:rFonts w:ascii="Calibri" w:hAnsi="Calibri" w:cs="Calibri"/>
                <w:b/>
              </w:rPr>
              <w:t>Μετρ</w:t>
            </w:r>
            <w:proofErr w:type="spellEnd"/>
            <w:r w:rsidRPr="00CE46AC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1119" w:type="dxa"/>
            <w:shd w:val="clear" w:color="auto" w:fill="FFFF99"/>
          </w:tcPr>
          <w:p w14:paraId="2D11F6E4" w14:textId="77777777" w:rsidR="00291D0E" w:rsidRPr="00CE46AC" w:rsidRDefault="00291D0E" w:rsidP="003B680B">
            <w:pPr>
              <w:pStyle w:val="TableParagraph"/>
              <w:spacing w:before="141"/>
              <w:ind w:left="125" w:right="118"/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CE46AC">
              <w:rPr>
                <w:rFonts w:ascii="Calibri" w:hAnsi="Calibri" w:cs="Calibri"/>
                <w:b/>
              </w:rPr>
              <w:t>Πλήθος</w:t>
            </w:r>
            <w:proofErr w:type="spellEnd"/>
          </w:p>
        </w:tc>
      </w:tr>
      <w:tr w:rsidR="00291D0E" w:rsidRPr="00CE46AC" w14:paraId="7D07282C" w14:textId="77777777" w:rsidTr="008021AF">
        <w:trPr>
          <w:trHeight w:val="842"/>
          <w:jc w:val="center"/>
        </w:trPr>
        <w:tc>
          <w:tcPr>
            <w:tcW w:w="1570" w:type="dxa"/>
          </w:tcPr>
          <w:p w14:paraId="25688D59" w14:textId="77777777" w:rsidR="00291D0E" w:rsidRPr="00CE46AC" w:rsidRDefault="00291D0E" w:rsidP="003B680B">
            <w:pPr>
              <w:pStyle w:val="TableParagraph"/>
              <w:spacing w:before="11"/>
              <w:ind w:left="0"/>
              <w:rPr>
                <w:rFonts w:ascii="Calibri" w:hAnsi="Calibri" w:cs="Calibri"/>
                <w:sz w:val="21"/>
              </w:rPr>
            </w:pPr>
          </w:p>
          <w:p w14:paraId="37034D73" w14:textId="77777777" w:rsidR="00291D0E" w:rsidRPr="00CE46AC" w:rsidRDefault="00291D0E" w:rsidP="003B680B">
            <w:pPr>
              <w:pStyle w:val="TableParagraph"/>
              <w:ind w:left="13"/>
              <w:jc w:val="center"/>
              <w:rPr>
                <w:rFonts w:ascii="Calibri" w:hAnsi="Calibri" w:cs="Calibri"/>
              </w:rPr>
            </w:pPr>
            <w:r w:rsidRPr="00CE46AC">
              <w:rPr>
                <w:rFonts w:ascii="Calibri" w:hAnsi="Calibri" w:cs="Calibri"/>
              </w:rPr>
              <w:t>1</w:t>
            </w:r>
          </w:p>
        </w:tc>
        <w:tc>
          <w:tcPr>
            <w:tcW w:w="6196" w:type="dxa"/>
          </w:tcPr>
          <w:p w14:paraId="14BEFE82" w14:textId="77777777" w:rsidR="00291D0E" w:rsidRPr="00CE46AC" w:rsidRDefault="00291D0E" w:rsidP="003B680B">
            <w:pPr>
              <w:pStyle w:val="TableParagraph"/>
              <w:spacing w:before="30" w:line="290" w:lineRule="exact"/>
              <w:ind w:left="446" w:right="435"/>
              <w:jc w:val="center"/>
              <w:rPr>
                <w:rFonts w:ascii="Calibri" w:hAnsi="Calibri" w:cs="Calibri"/>
                <w:lang w:val="el-GR"/>
              </w:rPr>
            </w:pPr>
            <w:r w:rsidRPr="005C31A4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 xml:space="preserve">ΣΥΣΤΗΜΑ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ΣΥΜΠΕΡΙΦΟΡΙΚΗΣ ΠΑΡΑΤΗΡΗΣΗΣ</w:t>
            </w:r>
          </w:p>
        </w:tc>
        <w:tc>
          <w:tcPr>
            <w:tcW w:w="988" w:type="dxa"/>
          </w:tcPr>
          <w:p w14:paraId="7E3690DF" w14:textId="77777777" w:rsidR="00291D0E" w:rsidRPr="00CE46AC" w:rsidRDefault="00291D0E" w:rsidP="003B680B">
            <w:pPr>
              <w:pStyle w:val="TableParagraph"/>
              <w:spacing w:before="11"/>
              <w:ind w:left="0"/>
              <w:rPr>
                <w:rFonts w:ascii="Calibri" w:hAnsi="Calibri" w:cs="Calibri"/>
                <w:sz w:val="21"/>
                <w:lang w:val="el-GR"/>
              </w:rPr>
            </w:pPr>
          </w:p>
          <w:p w14:paraId="0E60BE70" w14:textId="77777777" w:rsidR="00291D0E" w:rsidRPr="00CE46AC" w:rsidRDefault="00291D0E" w:rsidP="003B680B">
            <w:pPr>
              <w:pStyle w:val="TableParagraph"/>
              <w:ind w:left="273"/>
              <w:rPr>
                <w:rFonts w:ascii="Calibri" w:hAnsi="Calibri" w:cs="Calibri"/>
              </w:rPr>
            </w:pPr>
            <w:r w:rsidRPr="00CE46AC">
              <w:rPr>
                <w:rFonts w:ascii="Calibri" w:hAnsi="Calibri" w:cs="Calibri"/>
              </w:rPr>
              <w:t>ΤΜΧ</w:t>
            </w:r>
          </w:p>
        </w:tc>
        <w:tc>
          <w:tcPr>
            <w:tcW w:w="1119" w:type="dxa"/>
          </w:tcPr>
          <w:p w14:paraId="3076993E" w14:textId="77777777" w:rsidR="00291D0E" w:rsidRPr="00CE46AC" w:rsidRDefault="00291D0E" w:rsidP="003B680B">
            <w:pPr>
              <w:pStyle w:val="TableParagraph"/>
              <w:spacing w:before="11"/>
              <w:ind w:left="0"/>
              <w:rPr>
                <w:rFonts w:ascii="Calibri" w:hAnsi="Calibri" w:cs="Calibri"/>
                <w:sz w:val="21"/>
              </w:rPr>
            </w:pPr>
          </w:p>
          <w:p w14:paraId="50E1AF19" w14:textId="77777777" w:rsidR="00291D0E" w:rsidRPr="00CE46AC" w:rsidRDefault="00291D0E" w:rsidP="003B680B">
            <w:pPr>
              <w:pStyle w:val="TableParagraph"/>
              <w:ind w:left="9"/>
              <w:jc w:val="center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1</w:t>
            </w:r>
          </w:p>
        </w:tc>
      </w:tr>
      <w:tr w:rsidR="00291D0E" w:rsidRPr="00CE46AC" w14:paraId="0CC498F6" w14:textId="77777777" w:rsidTr="008021AF">
        <w:trPr>
          <w:trHeight w:val="560"/>
          <w:jc w:val="center"/>
        </w:trPr>
        <w:tc>
          <w:tcPr>
            <w:tcW w:w="7766" w:type="dxa"/>
            <w:gridSpan w:val="2"/>
            <w:shd w:val="clear" w:color="auto" w:fill="FFFF99"/>
          </w:tcPr>
          <w:p w14:paraId="169D14E0" w14:textId="77777777" w:rsidR="00291D0E" w:rsidRPr="00CE46AC" w:rsidRDefault="00291D0E" w:rsidP="003B680B">
            <w:pPr>
              <w:pStyle w:val="TableParagraph"/>
              <w:spacing w:before="141"/>
              <w:ind w:left="1610" w:right="1602"/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CE46AC">
              <w:rPr>
                <w:rFonts w:ascii="Calibri" w:hAnsi="Calibri" w:cs="Calibri"/>
                <w:b/>
              </w:rPr>
              <w:t>Αν</w:t>
            </w:r>
            <w:proofErr w:type="spellEnd"/>
            <w:r w:rsidRPr="00CE46AC">
              <w:rPr>
                <w:rFonts w:ascii="Calibri" w:hAnsi="Calibri" w:cs="Calibri"/>
                <w:b/>
              </w:rPr>
              <w:t xml:space="preserve">αλυτικές </w:t>
            </w:r>
            <w:proofErr w:type="spellStart"/>
            <w:r w:rsidRPr="00CE46AC">
              <w:rPr>
                <w:rFonts w:ascii="Calibri" w:hAnsi="Calibri" w:cs="Calibri"/>
                <w:b/>
              </w:rPr>
              <w:t>Τεχνικές</w:t>
            </w:r>
            <w:proofErr w:type="spellEnd"/>
            <w:r w:rsidRPr="00CE46AC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CE46AC">
              <w:rPr>
                <w:rFonts w:ascii="Calibri" w:hAnsi="Calibri" w:cs="Calibri"/>
                <w:b/>
              </w:rPr>
              <w:t>Προδι</w:t>
            </w:r>
            <w:proofErr w:type="spellEnd"/>
            <w:r w:rsidRPr="00CE46AC">
              <w:rPr>
                <w:rFonts w:ascii="Calibri" w:hAnsi="Calibri" w:cs="Calibri"/>
                <w:b/>
              </w:rPr>
              <w:t xml:space="preserve">αγραφές </w:t>
            </w:r>
            <w:proofErr w:type="spellStart"/>
            <w:r w:rsidRPr="00CE46AC">
              <w:rPr>
                <w:rFonts w:ascii="Calibri" w:hAnsi="Calibri" w:cs="Calibri"/>
                <w:b/>
              </w:rPr>
              <w:t>Είδους</w:t>
            </w:r>
            <w:proofErr w:type="spellEnd"/>
          </w:p>
        </w:tc>
        <w:tc>
          <w:tcPr>
            <w:tcW w:w="988" w:type="dxa"/>
            <w:shd w:val="clear" w:color="auto" w:fill="FFFF99"/>
          </w:tcPr>
          <w:p w14:paraId="233696A4" w14:textId="77777777" w:rsidR="00291D0E" w:rsidRPr="00CE46AC" w:rsidRDefault="00291D0E" w:rsidP="003B680B">
            <w:pPr>
              <w:pStyle w:val="TableParagraph"/>
              <w:spacing w:line="288" w:lineRule="exact"/>
              <w:ind w:left="191"/>
              <w:rPr>
                <w:rFonts w:ascii="Calibri" w:hAnsi="Calibri" w:cs="Calibri"/>
                <w:b/>
              </w:rPr>
            </w:pPr>
            <w:r w:rsidRPr="00CE46AC">
              <w:rPr>
                <w:rFonts w:ascii="Calibri" w:hAnsi="Calibri" w:cs="Calibri"/>
                <w:b/>
              </w:rPr>
              <w:t>Απαί-</w:t>
            </w:r>
          </w:p>
          <w:p w14:paraId="003DCD13" w14:textId="77777777" w:rsidR="00291D0E" w:rsidRPr="00CE46AC" w:rsidRDefault="00291D0E" w:rsidP="003B680B">
            <w:pPr>
              <w:pStyle w:val="TableParagraph"/>
              <w:spacing w:line="277" w:lineRule="exact"/>
              <w:ind w:left="232"/>
              <w:rPr>
                <w:rFonts w:ascii="Calibri" w:hAnsi="Calibri" w:cs="Calibri"/>
                <w:b/>
              </w:rPr>
            </w:pPr>
            <w:proofErr w:type="spellStart"/>
            <w:r w:rsidRPr="00CE46AC">
              <w:rPr>
                <w:rFonts w:ascii="Calibri" w:hAnsi="Calibri" w:cs="Calibri"/>
                <w:b/>
              </w:rPr>
              <w:t>τηση</w:t>
            </w:r>
            <w:proofErr w:type="spellEnd"/>
          </w:p>
        </w:tc>
        <w:tc>
          <w:tcPr>
            <w:tcW w:w="1119" w:type="dxa"/>
            <w:shd w:val="clear" w:color="auto" w:fill="FFFF99"/>
          </w:tcPr>
          <w:p w14:paraId="5DF10DEB" w14:textId="77777777" w:rsidR="00291D0E" w:rsidRPr="00CE46AC" w:rsidRDefault="00291D0E" w:rsidP="003B680B">
            <w:pPr>
              <w:pStyle w:val="TableParagraph"/>
              <w:spacing w:line="288" w:lineRule="exact"/>
              <w:ind w:left="128" w:right="118"/>
              <w:jc w:val="center"/>
              <w:rPr>
                <w:rFonts w:ascii="Calibri" w:hAnsi="Calibri" w:cs="Calibri"/>
                <w:b/>
              </w:rPr>
            </w:pPr>
            <w:r w:rsidRPr="00CE46AC">
              <w:rPr>
                <w:rFonts w:ascii="Calibri" w:hAnsi="Calibri" w:cs="Calibri"/>
                <w:b/>
              </w:rPr>
              <w:t>Απ</w:t>
            </w:r>
            <w:proofErr w:type="spellStart"/>
            <w:r w:rsidRPr="00CE46AC">
              <w:rPr>
                <w:rFonts w:ascii="Calibri" w:hAnsi="Calibri" w:cs="Calibri"/>
                <w:b/>
              </w:rPr>
              <w:t>άντη</w:t>
            </w:r>
            <w:proofErr w:type="spellEnd"/>
          </w:p>
          <w:p w14:paraId="03AFDD2C" w14:textId="77777777" w:rsidR="00291D0E" w:rsidRPr="00CE46AC" w:rsidRDefault="00291D0E" w:rsidP="003B680B">
            <w:pPr>
              <w:pStyle w:val="TableParagraph"/>
              <w:spacing w:line="277" w:lineRule="exact"/>
              <w:ind w:left="125" w:right="118"/>
              <w:jc w:val="center"/>
              <w:rPr>
                <w:rFonts w:ascii="Calibri" w:hAnsi="Calibri" w:cs="Calibri"/>
                <w:b/>
              </w:rPr>
            </w:pPr>
            <w:r w:rsidRPr="00CE46AC">
              <w:rPr>
                <w:rFonts w:ascii="Calibri" w:hAnsi="Calibri" w:cs="Calibri"/>
                <w:b/>
              </w:rPr>
              <w:t>-</w:t>
            </w:r>
            <w:proofErr w:type="spellStart"/>
            <w:r w:rsidRPr="00CE46AC">
              <w:rPr>
                <w:rFonts w:ascii="Calibri" w:hAnsi="Calibri" w:cs="Calibri"/>
                <w:b/>
              </w:rPr>
              <w:t>ση</w:t>
            </w:r>
            <w:proofErr w:type="spellEnd"/>
          </w:p>
        </w:tc>
      </w:tr>
      <w:tr w:rsidR="00291D0E" w:rsidRPr="00CE46AC" w14:paraId="23C8D92E" w14:textId="77777777" w:rsidTr="008021AF">
        <w:trPr>
          <w:trHeight w:val="3478"/>
          <w:jc w:val="center"/>
        </w:trPr>
        <w:tc>
          <w:tcPr>
            <w:tcW w:w="7766" w:type="dxa"/>
            <w:gridSpan w:val="2"/>
          </w:tcPr>
          <w:p w14:paraId="6D2CBCC7" w14:textId="77777777" w:rsidR="00291D0E" w:rsidRPr="00CE46AC" w:rsidRDefault="00291D0E" w:rsidP="00291D0E">
            <w:pPr>
              <w:pStyle w:val="a3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Να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είν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αι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φορητό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8530CF6" w14:textId="77777777" w:rsidR="00291D0E" w:rsidRPr="00D40343" w:rsidRDefault="00291D0E" w:rsidP="00291D0E">
            <w:pPr>
              <w:pStyle w:val="a3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είναι κατάλληλο για ανάλυση στον χώρο των ασθενών. </w:t>
            </w:r>
          </w:p>
          <w:p w14:paraId="55251E25" w14:textId="77777777" w:rsidR="00291D0E" w:rsidRPr="00D40343" w:rsidRDefault="00291D0E" w:rsidP="00291D0E">
            <w:pPr>
              <w:pStyle w:val="a3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αναπτύσσεται σε μικρό χρόνο κάτω των 15’. </w:t>
            </w:r>
          </w:p>
          <w:p w14:paraId="0C02570C" w14:textId="77777777" w:rsidR="00291D0E" w:rsidRPr="00D40343" w:rsidRDefault="00291D0E" w:rsidP="00291D0E">
            <w:pPr>
              <w:pStyle w:val="a3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καταγράφει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video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,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audio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και αλληλεπιδράσεις υπολογιστή με ασθενή.</w:t>
            </w:r>
          </w:p>
          <w:p w14:paraId="50D22686" w14:textId="77777777" w:rsidR="00291D0E" w:rsidRPr="00D40343" w:rsidRDefault="00291D0E" w:rsidP="00291D0E">
            <w:pPr>
              <w:pStyle w:val="a3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διαθέτει προς επιλογή λογισμικά όπως: </w:t>
            </w:r>
          </w:p>
          <w:p w14:paraId="291CC13E" w14:textId="77777777" w:rsidR="00291D0E" w:rsidRPr="00CE46AC" w:rsidRDefault="00291D0E" w:rsidP="00291D0E">
            <w:pPr>
              <w:pStyle w:val="a3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α) face expression analysis</w:t>
            </w:r>
          </w:p>
          <w:p w14:paraId="4F2E23D7" w14:textId="77777777" w:rsidR="00291D0E" w:rsidRPr="00CE46AC" w:rsidRDefault="00291D0E" w:rsidP="00291D0E">
            <w:pPr>
              <w:pStyle w:val="a3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β) behavior analysis </w:t>
            </w:r>
          </w:p>
          <w:p w14:paraId="3821D16A" w14:textId="77777777" w:rsidR="00291D0E" w:rsidRPr="00D40343" w:rsidRDefault="00291D0E" w:rsidP="00291D0E">
            <w:pPr>
              <w:pStyle w:val="a3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δίνει την δυνατότητα αντικειμενικής καταγραφής όλων των ανωτέρω.</w:t>
            </w:r>
          </w:p>
          <w:p w14:paraId="046B8EFA" w14:textId="77777777" w:rsidR="00291D0E" w:rsidRPr="00D40343" w:rsidRDefault="00291D0E" w:rsidP="00291D0E">
            <w:pPr>
              <w:pStyle w:val="a3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μπορεί να συνεργαστεί με παλαιότερη συσκευή του Εργαστηρίου, μοντέλο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MP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150.</w:t>
            </w:r>
          </w:p>
          <w:p w14:paraId="2D58BA87" w14:textId="77777777" w:rsidR="00291D0E" w:rsidRPr="00CE46AC" w:rsidRDefault="00291D0E" w:rsidP="00291D0E">
            <w:pPr>
              <w:pStyle w:val="a3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Να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δι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αθέτει CE-Mark.</w:t>
            </w:r>
          </w:p>
          <w:p w14:paraId="3FF89F3D" w14:textId="77777777" w:rsidR="00291D0E" w:rsidRDefault="00291D0E" w:rsidP="00291D0E">
            <w:pPr>
              <w:pStyle w:val="a3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έχει τουλάχιστον 10 εγκαταστάσεις στην Ευρώπη και υποστήριξη σε πραγματικό χρόνο</w:t>
            </w:r>
          </w:p>
          <w:p w14:paraId="4001CAF7" w14:textId="77777777" w:rsidR="00291D0E" w:rsidRPr="00D40343" w:rsidRDefault="00291D0E" w:rsidP="00291D0E">
            <w:pPr>
              <w:pStyle w:val="a3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sz w:val="20"/>
                <w:szCs w:val="20"/>
                <w:lang w:val="el-GR"/>
              </w:rPr>
              <w:t>Να παρέχεται εγγύηση καλής λειτουργίας τουλάχιστον 2 ετών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</w:tc>
        <w:tc>
          <w:tcPr>
            <w:tcW w:w="988" w:type="dxa"/>
          </w:tcPr>
          <w:p w14:paraId="1FD43D79" w14:textId="77777777" w:rsidR="00291D0E" w:rsidRPr="00CE46AC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2C471955" w14:textId="77777777" w:rsidR="00291D0E" w:rsidRPr="00CE46AC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3EA3AB92" w14:textId="77777777" w:rsidR="00291D0E" w:rsidRPr="00CE46AC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27F9C3C7" w14:textId="77777777" w:rsidR="00291D0E" w:rsidRPr="00CE46AC" w:rsidRDefault="00291D0E" w:rsidP="003B680B">
            <w:pPr>
              <w:pStyle w:val="TableParagraph"/>
              <w:spacing w:before="3"/>
              <w:ind w:left="0"/>
              <w:rPr>
                <w:rFonts w:ascii="Calibri" w:hAnsi="Calibri" w:cs="Calibri"/>
                <w:sz w:val="41"/>
                <w:lang w:val="el-GR"/>
              </w:rPr>
            </w:pPr>
          </w:p>
          <w:p w14:paraId="33D86490" w14:textId="77777777" w:rsidR="00291D0E" w:rsidRPr="00CE46AC" w:rsidRDefault="00291D0E" w:rsidP="003B680B">
            <w:pPr>
              <w:pStyle w:val="TableParagraph"/>
              <w:ind w:left="311"/>
              <w:rPr>
                <w:rFonts w:ascii="Calibri" w:hAnsi="Calibri" w:cs="Calibri"/>
              </w:rPr>
            </w:pPr>
            <w:r w:rsidRPr="00CE46AC">
              <w:rPr>
                <w:rFonts w:ascii="Calibri" w:hAnsi="Calibri" w:cs="Calibri"/>
              </w:rPr>
              <w:t>ΝΑΙ</w:t>
            </w:r>
          </w:p>
        </w:tc>
        <w:tc>
          <w:tcPr>
            <w:tcW w:w="1119" w:type="dxa"/>
          </w:tcPr>
          <w:p w14:paraId="0F96B5CB" w14:textId="77777777" w:rsidR="00291D0E" w:rsidRPr="00CE46AC" w:rsidRDefault="00291D0E" w:rsidP="003B680B">
            <w:pPr>
              <w:pStyle w:val="TableParagraph"/>
              <w:ind w:left="0"/>
              <w:rPr>
                <w:rFonts w:ascii="Calibri" w:hAnsi="Calibri" w:cs="Calibri"/>
              </w:rPr>
            </w:pPr>
          </w:p>
        </w:tc>
      </w:tr>
    </w:tbl>
    <w:p w14:paraId="6B408888" w14:textId="77777777" w:rsidR="00291D0E" w:rsidRPr="00D40343" w:rsidRDefault="00291D0E" w:rsidP="00291D0E">
      <w:pPr>
        <w:rPr>
          <w:rFonts w:asciiTheme="minorHAnsi" w:hAnsiTheme="minorHAnsi"/>
          <w:color w:val="auto"/>
        </w:rPr>
      </w:pPr>
    </w:p>
    <w:p w14:paraId="25C2CCE8" w14:textId="77777777" w:rsidR="00291D0E" w:rsidRPr="00D40343" w:rsidRDefault="00291D0E" w:rsidP="00291D0E">
      <w:pPr>
        <w:rPr>
          <w:rFonts w:asciiTheme="minorHAnsi" w:hAnsiTheme="minorHAnsi" w:cstheme="minorHAnsi"/>
          <w:color w:val="auto"/>
          <w:sz w:val="20"/>
          <w:szCs w:val="20"/>
        </w:rPr>
      </w:pPr>
    </w:p>
    <w:p w14:paraId="4DD9EDE4" w14:textId="77777777" w:rsidR="00D20D04" w:rsidRDefault="00D20D04">
      <w:pPr>
        <w:widowControl/>
        <w:spacing w:after="160" w:line="259" w:lineRule="auto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br w:type="page"/>
      </w:r>
    </w:p>
    <w:tbl>
      <w:tblPr>
        <w:tblStyle w:val="TableNormal1"/>
        <w:tblW w:w="98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6196"/>
        <w:gridCol w:w="988"/>
        <w:gridCol w:w="1119"/>
      </w:tblGrid>
      <w:tr w:rsidR="00291D0E" w:rsidRPr="00CE46AC" w14:paraId="1DAAC22F" w14:textId="77777777" w:rsidTr="008021AF">
        <w:trPr>
          <w:trHeight w:val="533"/>
          <w:jc w:val="center"/>
        </w:trPr>
        <w:tc>
          <w:tcPr>
            <w:tcW w:w="9873" w:type="dxa"/>
            <w:gridSpan w:val="4"/>
            <w:shd w:val="clear" w:color="auto" w:fill="FFFF99"/>
          </w:tcPr>
          <w:p w14:paraId="7AFB81AD" w14:textId="77777777" w:rsidR="00291D0E" w:rsidRPr="005C31A4" w:rsidRDefault="00291D0E" w:rsidP="003B680B">
            <w:pPr>
              <w:pStyle w:val="TableParagraph"/>
              <w:spacing w:line="288" w:lineRule="exact"/>
              <w:ind w:left="110"/>
              <w:jc w:val="center"/>
              <w:rPr>
                <w:rFonts w:ascii="Calibri" w:hAnsi="Calibri" w:cs="Calibri"/>
                <w:b/>
                <w:lang w:val="el-GR"/>
              </w:rPr>
            </w:pPr>
            <w:r w:rsidRPr="005C31A4">
              <w:rPr>
                <w:rFonts w:ascii="Calibri" w:hAnsi="Calibri" w:cs="Calibri"/>
                <w:b/>
                <w:lang w:val="el-GR"/>
              </w:rPr>
              <w:lastRenderedPageBreak/>
              <w:t>ΤΕΧΝΙΚΕΣ ΠΡΟΔΙΑΓΡΑΦΕΣ – ΠΙΝΑΚΑΣ ΤΕΧΝΙΚΗΣ ΠΡΟΣΦΟΡΑΣ</w:t>
            </w:r>
          </w:p>
        </w:tc>
      </w:tr>
      <w:tr w:rsidR="00291D0E" w:rsidRPr="00CE46AC" w14:paraId="7DF01B4D" w14:textId="77777777" w:rsidTr="008021AF">
        <w:trPr>
          <w:trHeight w:val="533"/>
          <w:jc w:val="center"/>
        </w:trPr>
        <w:tc>
          <w:tcPr>
            <w:tcW w:w="9873" w:type="dxa"/>
            <w:gridSpan w:val="4"/>
            <w:shd w:val="clear" w:color="auto" w:fill="FFFF99"/>
          </w:tcPr>
          <w:p w14:paraId="3AE85420" w14:textId="77777777" w:rsidR="00291D0E" w:rsidRPr="00A55243" w:rsidRDefault="00291D0E" w:rsidP="003B680B">
            <w:pPr>
              <w:pStyle w:val="TableParagraph"/>
              <w:spacing w:line="288" w:lineRule="exact"/>
              <w:ind w:left="110"/>
              <w:jc w:val="center"/>
              <w:rPr>
                <w:rFonts w:ascii="Calibri" w:hAnsi="Calibri" w:cs="Calibri"/>
                <w:b/>
                <w:lang w:val="el-GR"/>
              </w:rPr>
            </w:pPr>
            <w:r w:rsidRPr="005C31A4">
              <w:rPr>
                <w:rFonts w:ascii="Calibri" w:hAnsi="Calibri" w:cs="Calibri"/>
                <w:b/>
                <w:lang w:val="el-GR"/>
              </w:rPr>
              <w:t xml:space="preserve">ΤΜΗΜΑ </w:t>
            </w:r>
            <w:r>
              <w:rPr>
                <w:rFonts w:ascii="Calibri" w:hAnsi="Calibri" w:cs="Calibri"/>
                <w:b/>
                <w:lang w:val="el-GR"/>
              </w:rPr>
              <w:t>3</w:t>
            </w:r>
            <w:r w:rsidRPr="00D40343">
              <w:rPr>
                <w:rFonts w:ascii="Calibri" w:hAnsi="Calibri" w:cs="Calibri"/>
                <w:b/>
                <w:lang w:val="el-GR"/>
              </w:rPr>
              <w:t xml:space="preserve">: </w:t>
            </w:r>
            <w:r>
              <w:rPr>
                <w:rFonts w:ascii="Calibri" w:hAnsi="Calibri" w:cs="Calibri"/>
                <w:b/>
                <w:lang w:val="el-GR"/>
              </w:rPr>
              <w:t>ΕΞΟΠΛΙΣΜΟΣ ΓΑ ΤΗ ΜΕΛΕΤΗ ΦΑΡΜΑΚΕΥΤΙΚΩΝ ΠΡΩΤΟΚΟΛΛΩΝ ΜΕ ΥΠΟΛΟΓΙΣΤΙΚΟΥΣ ΒΙΟΔΕΙΚΤΕΣ ΠΟΥ ΚΑΘΟΡΙΖΟΥΝ ΤΗΝ ΕΞΕΛΙΞΗ ΜΗ ΓΕΝΕΤΙΚΩΝ ΝΕΥΡΟΕΚΦΥΛΙΣΤΙΚΩΝ ΝΟΣΩΝ</w:t>
            </w:r>
          </w:p>
        </w:tc>
      </w:tr>
      <w:tr w:rsidR="00291D0E" w:rsidRPr="00CE46AC" w14:paraId="24660F3F" w14:textId="77777777" w:rsidTr="008021AF">
        <w:trPr>
          <w:trHeight w:val="560"/>
          <w:jc w:val="center"/>
        </w:trPr>
        <w:tc>
          <w:tcPr>
            <w:tcW w:w="1570" w:type="dxa"/>
            <w:shd w:val="clear" w:color="auto" w:fill="FFFF99"/>
          </w:tcPr>
          <w:p w14:paraId="7F544457" w14:textId="77777777" w:rsidR="00291D0E" w:rsidRPr="005C31A4" w:rsidRDefault="00291D0E" w:rsidP="003B680B">
            <w:pPr>
              <w:pStyle w:val="TableParagraph"/>
              <w:spacing w:before="141"/>
              <w:ind w:left="232" w:right="220"/>
              <w:jc w:val="center"/>
              <w:rPr>
                <w:rFonts w:ascii="Calibri" w:hAnsi="Calibri" w:cs="Calibri"/>
                <w:b/>
                <w:lang w:val="el-GR"/>
              </w:rPr>
            </w:pPr>
            <w:r w:rsidRPr="005C31A4">
              <w:rPr>
                <w:rFonts w:ascii="Calibri" w:hAnsi="Calibri" w:cs="Calibri"/>
                <w:b/>
                <w:lang w:val="el-GR"/>
              </w:rPr>
              <w:t>ΑΑ Είδους</w:t>
            </w:r>
          </w:p>
        </w:tc>
        <w:tc>
          <w:tcPr>
            <w:tcW w:w="6196" w:type="dxa"/>
            <w:shd w:val="clear" w:color="auto" w:fill="FFFF99"/>
          </w:tcPr>
          <w:p w14:paraId="5ECEC90C" w14:textId="77777777" w:rsidR="00291D0E" w:rsidRPr="00CE46AC" w:rsidRDefault="00291D0E" w:rsidP="003B680B">
            <w:pPr>
              <w:pStyle w:val="TableParagraph"/>
              <w:spacing w:before="141"/>
              <w:ind w:left="1648"/>
              <w:rPr>
                <w:rFonts w:ascii="Calibri" w:hAnsi="Calibri" w:cs="Calibri"/>
                <w:b/>
              </w:rPr>
            </w:pPr>
            <w:r w:rsidRPr="005C31A4">
              <w:rPr>
                <w:rFonts w:ascii="Calibri" w:hAnsi="Calibri" w:cs="Calibri"/>
                <w:b/>
                <w:lang w:val="el-GR"/>
              </w:rPr>
              <w:t xml:space="preserve">Σύντομη </w:t>
            </w:r>
            <w:proofErr w:type="spellStart"/>
            <w:r w:rsidRPr="005C31A4">
              <w:rPr>
                <w:rFonts w:ascii="Calibri" w:hAnsi="Calibri" w:cs="Calibri"/>
                <w:b/>
                <w:lang w:val="el-GR"/>
              </w:rPr>
              <w:t>Περιγρ</w:t>
            </w:r>
            <w:proofErr w:type="spellEnd"/>
            <w:r w:rsidRPr="00CE46AC">
              <w:rPr>
                <w:rFonts w:ascii="Calibri" w:hAnsi="Calibri" w:cs="Calibri"/>
                <w:b/>
              </w:rPr>
              <w:t>α</w:t>
            </w:r>
            <w:proofErr w:type="spellStart"/>
            <w:r w:rsidRPr="00CE46AC">
              <w:rPr>
                <w:rFonts w:ascii="Calibri" w:hAnsi="Calibri" w:cs="Calibri"/>
                <w:b/>
              </w:rPr>
              <w:t>φή</w:t>
            </w:r>
            <w:proofErr w:type="spellEnd"/>
            <w:r w:rsidRPr="00CE46AC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CE46AC">
              <w:rPr>
                <w:rFonts w:ascii="Calibri" w:hAnsi="Calibri" w:cs="Calibri"/>
                <w:b/>
              </w:rPr>
              <w:t>Είδους</w:t>
            </w:r>
            <w:proofErr w:type="spellEnd"/>
          </w:p>
        </w:tc>
        <w:tc>
          <w:tcPr>
            <w:tcW w:w="988" w:type="dxa"/>
            <w:shd w:val="clear" w:color="auto" w:fill="FFFF99"/>
          </w:tcPr>
          <w:p w14:paraId="3E03AC8C" w14:textId="77777777" w:rsidR="00291D0E" w:rsidRPr="00CE46AC" w:rsidRDefault="00291D0E" w:rsidP="003B680B">
            <w:pPr>
              <w:pStyle w:val="TableParagraph"/>
              <w:spacing w:line="288" w:lineRule="exact"/>
              <w:ind w:left="230"/>
              <w:rPr>
                <w:rFonts w:ascii="Calibri" w:hAnsi="Calibri" w:cs="Calibri"/>
                <w:b/>
              </w:rPr>
            </w:pPr>
            <w:proofErr w:type="spellStart"/>
            <w:r w:rsidRPr="00CE46AC">
              <w:rPr>
                <w:rFonts w:ascii="Calibri" w:hAnsi="Calibri" w:cs="Calibri"/>
                <w:b/>
              </w:rPr>
              <w:t>Μον</w:t>
            </w:r>
            <w:proofErr w:type="spellEnd"/>
            <w:r w:rsidRPr="00CE46AC">
              <w:rPr>
                <w:rFonts w:ascii="Calibri" w:hAnsi="Calibri" w:cs="Calibri"/>
                <w:b/>
              </w:rPr>
              <w:t>.</w:t>
            </w:r>
          </w:p>
          <w:p w14:paraId="2DFF52DF" w14:textId="77777777" w:rsidR="00291D0E" w:rsidRPr="00CE46AC" w:rsidRDefault="00291D0E" w:rsidP="003B680B">
            <w:pPr>
              <w:pStyle w:val="TableParagraph"/>
              <w:spacing w:line="277" w:lineRule="exact"/>
              <w:ind w:left="179"/>
              <w:rPr>
                <w:rFonts w:ascii="Calibri" w:hAnsi="Calibri" w:cs="Calibri"/>
                <w:b/>
              </w:rPr>
            </w:pPr>
            <w:proofErr w:type="spellStart"/>
            <w:r w:rsidRPr="00CE46AC">
              <w:rPr>
                <w:rFonts w:ascii="Calibri" w:hAnsi="Calibri" w:cs="Calibri"/>
                <w:b/>
              </w:rPr>
              <w:t>Μετρ</w:t>
            </w:r>
            <w:proofErr w:type="spellEnd"/>
            <w:r w:rsidRPr="00CE46AC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1119" w:type="dxa"/>
            <w:shd w:val="clear" w:color="auto" w:fill="FFFF99"/>
          </w:tcPr>
          <w:p w14:paraId="371B10F3" w14:textId="77777777" w:rsidR="00291D0E" w:rsidRPr="00CE46AC" w:rsidRDefault="00291D0E" w:rsidP="003B680B">
            <w:pPr>
              <w:pStyle w:val="TableParagraph"/>
              <w:spacing w:before="141"/>
              <w:ind w:left="125" w:right="118"/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CE46AC">
              <w:rPr>
                <w:rFonts w:ascii="Calibri" w:hAnsi="Calibri" w:cs="Calibri"/>
                <w:b/>
              </w:rPr>
              <w:t>Πλήθος</w:t>
            </w:r>
            <w:proofErr w:type="spellEnd"/>
          </w:p>
        </w:tc>
      </w:tr>
      <w:tr w:rsidR="00291D0E" w:rsidRPr="00CE46AC" w14:paraId="6AACC294" w14:textId="77777777" w:rsidTr="008021AF">
        <w:trPr>
          <w:trHeight w:val="842"/>
          <w:jc w:val="center"/>
        </w:trPr>
        <w:tc>
          <w:tcPr>
            <w:tcW w:w="1570" w:type="dxa"/>
          </w:tcPr>
          <w:p w14:paraId="7A63BCF9" w14:textId="77777777" w:rsidR="00291D0E" w:rsidRPr="00CE46AC" w:rsidRDefault="00291D0E" w:rsidP="003B680B">
            <w:pPr>
              <w:pStyle w:val="TableParagraph"/>
              <w:spacing w:before="11"/>
              <w:ind w:left="0"/>
              <w:rPr>
                <w:rFonts w:ascii="Calibri" w:hAnsi="Calibri" w:cs="Calibri"/>
                <w:sz w:val="21"/>
              </w:rPr>
            </w:pPr>
          </w:p>
          <w:p w14:paraId="5F559B89" w14:textId="77777777" w:rsidR="00291D0E" w:rsidRPr="00CE46AC" w:rsidRDefault="00291D0E" w:rsidP="003B680B">
            <w:pPr>
              <w:pStyle w:val="TableParagraph"/>
              <w:ind w:left="13"/>
              <w:jc w:val="center"/>
              <w:rPr>
                <w:rFonts w:ascii="Calibri" w:hAnsi="Calibri" w:cs="Calibri"/>
              </w:rPr>
            </w:pPr>
            <w:r w:rsidRPr="00CE46AC">
              <w:rPr>
                <w:rFonts w:ascii="Calibri" w:hAnsi="Calibri" w:cs="Calibri"/>
              </w:rPr>
              <w:t>1</w:t>
            </w:r>
          </w:p>
        </w:tc>
        <w:tc>
          <w:tcPr>
            <w:tcW w:w="6196" w:type="dxa"/>
          </w:tcPr>
          <w:p w14:paraId="723CB301" w14:textId="77777777" w:rsidR="00291D0E" w:rsidRPr="00D40343" w:rsidRDefault="00291D0E" w:rsidP="003B680B">
            <w:pPr>
              <w:pStyle w:val="TableParagraph"/>
              <w:spacing w:before="30" w:line="290" w:lineRule="exact"/>
              <w:ind w:left="446" w:right="435"/>
              <w:jc w:val="center"/>
              <w:rPr>
                <w:rFonts w:ascii="Calibri" w:hAnsi="Calibri" w:cs="Calibri"/>
              </w:rPr>
            </w:pPr>
            <w:r w:rsidRPr="00CE46AC">
              <w:rPr>
                <w:rFonts w:asciiTheme="minorHAnsi" w:hAnsiTheme="minorHAnsi"/>
              </w:rPr>
              <w:t>ΣΥΣΤΗΜΑ</w:t>
            </w:r>
            <w:r w:rsidRPr="00A66885">
              <w:rPr>
                <w:rFonts w:asciiTheme="minorHAnsi" w:hAnsiTheme="minorHAnsi"/>
              </w:rPr>
              <w:t xml:space="preserve"> </w:t>
            </w:r>
            <w:r w:rsidRPr="00CE46AC">
              <w:rPr>
                <w:rFonts w:asciiTheme="minorHAnsi" w:hAnsiTheme="minorHAnsi"/>
              </w:rPr>
              <w:t>REAL</w:t>
            </w:r>
            <w:r w:rsidRPr="00A66885">
              <w:rPr>
                <w:rFonts w:asciiTheme="minorHAnsi" w:hAnsiTheme="minorHAnsi"/>
              </w:rPr>
              <w:t xml:space="preserve"> </w:t>
            </w:r>
            <w:r w:rsidRPr="00CE46AC">
              <w:rPr>
                <w:rFonts w:asciiTheme="minorHAnsi" w:hAnsiTheme="minorHAnsi"/>
              </w:rPr>
              <w:t>TIME</w:t>
            </w:r>
            <w:r w:rsidRPr="00A66885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PROTEIN </w:t>
            </w:r>
            <w:r w:rsidRPr="00CE46AC">
              <w:rPr>
                <w:rFonts w:asciiTheme="minorHAnsi" w:hAnsiTheme="minorHAnsi"/>
              </w:rPr>
              <w:t>C</w:t>
            </w:r>
            <w:r>
              <w:rPr>
                <w:rFonts w:asciiTheme="minorHAnsi" w:hAnsiTheme="minorHAnsi"/>
              </w:rPr>
              <w:t xml:space="preserve">HAIN </w:t>
            </w:r>
            <w:r w:rsidRPr="00CE46AC">
              <w:rPr>
                <w:rFonts w:asciiTheme="minorHAnsi" w:hAnsiTheme="minorHAnsi"/>
              </w:rPr>
              <w:t>R</w:t>
            </w:r>
            <w:r>
              <w:rPr>
                <w:rFonts w:asciiTheme="minorHAnsi" w:hAnsiTheme="minorHAnsi"/>
              </w:rPr>
              <w:t>EACTION (PCR)</w:t>
            </w:r>
          </w:p>
        </w:tc>
        <w:tc>
          <w:tcPr>
            <w:tcW w:w="988" w:type="dxa"/>
          </w:tcPr>
          <w:p w14:paraId="1DAC1E35" w14:textId="77777777" w:rsidR="00291D0E" w:rsidRPr="00D40343" w:rsidRDefault="00291D0E" w:rsidP="003B680B">
            <w:pPr>
              <w:pStyle w:val="TableParagraph"/>
              <w:spacing w:before="11"/>
              <w:ind w:left="0"/>
              <w:rPr>
                <w:rFonts w:ascii="Calibri" w:hAnsi="Calibri" w:cs="Calibri"/>
                <w:sz w:val="21"/>
              </w:rPr>
            </w:pPr>
          </w:p>
          <w:p w14:paraId="6F0FA002" w14:textId="77777777" w:rsidR="00291D0E" w:rsidRPr="00CE46AC" w:rsidRDefault="00291D0E" w:rsidP="003B680B">
            <w:pPr>
              <w:pStyle w:val="TableParagraph"/>
              <w:ind w:left="273"/>
              <w:rPr>
                <w:rFonts w:ascii="Calibri" w:hAnsi="Calibri" w:cs="Calibri"/>
              </w:rPr>
            </w:pPr>
            <w:r w:rsidRPr="00CE46AC">
              <w:rPr>
                <w:rFonts w:ascii="Calibri" w:hAnsi="Calibri" w:cs="Calibri"/>
              </w:rPr>
              <w:t>ΤΜΧ</w:t>
            </w:r>
          </w:p>
        </w:tc>
        <w:tc>
          <w:tcPr>
            <w:tcW w:w="1119" w:type="dxa"/>
          </w:tcPr>
          <w:p w14:paraId="457A54E0" w14:textId="77777777" w:rsidR="00291D0E" w:rsidRPr="00CE46AC" w:rsidRDefault="00291D0E" w:rsidP="003B680B">
            <w:pPr>
              <w:pStyle w:val="TableParagraph"/>
              <w:spacing w:before="11"/>
              <w:ind w:left="0"/>
              <w:rPr>
                <w:rFonts w:ascii="Calibri" w:hAnsi="Calibri" w:cs="Calibri"/>
                <w:sz w:val="21"/>
              </w:rPr>
            </w:pPr>
          </w:p>
          <w:p w14:paraId="011701CD" w14:textId="77777777" w:rsidR="00291D0E" w:rsidRPr="00CE46AC" w:rsidRDefault="00291D0E" w:rsidP="003B680B">
            <w:pPr>
              <w:pStyle w:val="TableParagraph"/>
              <w:ind w:left="9"/>
              <w:jc w:val="center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1</w:t>
            </w:r>
          </w:p>
        </w:tc>
      </w:tr>
      <w:tr w:rsidR="00291D0E" w:rsidRPr="00CE46AC" w14:paraId="04894B94" w14:textId="77777777" w:rsidTr="008021AF">
        <w:trPr>
          <w:trHeight w:val="560"/>
          <w:jc w:val="center"/>
        </w:trPr>
        <w:tc>
          <w:tcPr>
            <w:tcW w:w="7766" w:type="dxa"/>
            <w:gridSpan w:val="2"/>
            <w:shd w:val="clear" w:color="auto" w:fill="FFFF99"/>
          </w:tcPr>
          <w:p w14:paraId="00B18EF2" w14:textId="77777777" w:rsidR="00291D0E" w:rsidRPr="00CE46AC" w:rsidRDefault="00291D0E" w:rsidP="003B680B">
            <w:pPr>
              <w:pStyle w:val="TableParagraph"/>
              <w:spacing w:before="141"/>
              <w:ind w:left="1610" w:right="1602"/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CE46AC">
              <w:rPr>
                <w:rFonts w:ascii="Calibri" w:hAnsi="Calibri" w:cs="Calibri"/>
                <w:b/>
              </w:rPr>
              <w:t>Αν</w:t>
            </w:r>
            <w:proofErr w:type="spellEnd"/>
            <w:r w:rsidRPr="00CE46AC">
              <w:rPr>
                <w:rFonts w:ascii="Calibri" w:hAnsi="Calibri" w:cs="Calibri"/>
                <w:b/>
              </w:rPr>
              <w:t xml:space="preserve">αλυτικές </w:t>
            </w:r>
            <w:proofErr w:type="spellStart"/>
            <w:r w:rsidRPr="00CE46AC">
              <w:rPr>
                <w:rFonts w:ascii="Calibri" w:hAnsi="Calibri" w:cs="Calibri"/>
                <w:b/>
              </w:rPr>
              <w:t>Τεχνικές</w:t>
            </w:r>
            <w:proofErr w:type="spellEnd"/>
            <w:r w:rsidRPr="00CE46AC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CE46AC">
              <w:rPr>
                <w:rFonts w:ascii="Calibri" w:hAnsi="Calibri" w:cs="Calibri"/>
                <w:b/>
              </w:rPr>
              <w:t>Προδι</w:t>
            </w:r>
            <w:proofErr w:type="spellEnd"/>
            <w:r w:rsidRPr="00CE46AC">
              <w:rPr>
                <w:rFonts w:ascii="Calibri" w:hAnsi="Calibri" w:cs="Calibri"/>
                <w:b/>
              </w:rPr>
              <w:t xml:space="preserve">αγραφές </w:t>
            </w:r>
            <w:proofErr w:type="spellStart"/>
            <w:r w:rsidRPr="00CE46AC">
              <w:rPr>
                <w:rFonts w:ascii="Calibri" w:hAnsi="Calibri" w:cs="Calibri"/>
                <w:b/>
              </w:rPr>
              <w:t>Είδους</w:t>
            </w:r>
            <w:proofErr w:type="spellEnd"/>
          </w:p>
        </w:tc>
        <w:tc>
          <w:tcPr>
            <w:tcW w:w="988" w:type="dxa"/>
            <w:shd w:val="clear" w:color="auto" w:fill="FFFF99"/>
          </w:tcPr>
          <w:p w14:paraId="36C59D6D" w14:textId="77777777" w:rsidR="00291D0E" w:rsidRPr="00CE46AC" w:rsidRDefault="00291D0E" w:rsidP="003B680B">
            <w:pPr>
              <w:pStyle w:val="TableParagraph"/>
              <w:spacing w:line="288" w:lineRule="exact"/>
              <w:ind w:left="191"/>
              <w:rPr>
                <w:rFonts w:ascii="Calibri" w:hAnsi="Calibri" w:cs="Calibri"/>
                <w:b/>
              </w:rPr>
            </w:pPr>
            <w:r w:rsidRPr="00CE46AC">
              <w:rPr>
                <w:rFonts w:ascii="Calibri" w:hAnsi="Calibri" w:cs="Calibri"/>
                <w:b/>
              </w:rPr>
              <w:t>Απαί-</w:t>
            </w:r>
          </w:p>
          <w:p w14:paraId="56352B53" w14:textId="77777777" w:rsidR="00291D0E" w:rsidRPr="00CE46AC" w:rsidRDefault="00291D0E" w:rsidP="003B680B">
            <w:pPr>
              <w:pStyle w:val="TableParagraph"/>
              <w:spacing w:line="277" w:lineRule="exact"/>
              <w:ind w:left="232"/>
              <w:rPr>
                <w:rFonts w:ascii="Calibri" w:hAnsi="Calibri" w:cs="Calibri"/>
                <w:b/>
              </w:rPr>
            </w:pPr>
            <w:proofErr w:type="spellStart"/>
            <w:r w:rsidRPr="00CE46AC">
              <w:rPr>
                <w:rFonts w:ascii="Calibri" w:hAnsi="Calibri" w:cs="Calibri"/>
                <w:b/>
              </w:rPr>
              <w:t>τηση</w:t>
            </w:r>
            <w:proofErr w:type="spellEnd"/>
          </w:p>
        </w:tc>
        <w:tc>
          <w:tcPr>
            <w:tcW w:w="1119" w:type="dxa"/>
            <w:shd w:val="clear" w:color="auto" w:fill="FFFF99"/>
          </w:tcPr>
          <w:p w14:paraId="50CBF474" w14:textId="77777777" w:rsidR="00291D0E" w:rsidRPr="00CE46AC" w:rsidRDefault="00291D0E" w:rsidP="003B680B">
            <w:pPr>
              <w:pStyle w:val="TableParagraph"/>
              <w:spacing w:line="288" w:lineRule="exact"/>
              <w:ind w:left="128" w:right="118"/>
              <w:jc w:val="center"/>
              <w:rPr>
                <w:rFonts w:ascii="Calibri" w:hAnsi="Calibri" w:cs="Calibri"/>
                <w:b/>
              </w:rPr>
            </w:pPr>
            <w:r w:rsidRPr="00CE46AC">
              <w:rPr>
                <w:rFonts w:ascii="Calibri" w:hAnsi="Calibri" w:cs="Calibri"/>
                <w:b/>
              </w:rPr>
              <w:t>Απ</w:t>
            </w:r>
            <w:proofErr w:type="spellStart"/>
            <w:r w:rsidRPr="00CE46AC">
              <w:rPr>
                <w:rFonts w:ascii="Calibri" w:hAnsi="Calibri" w:cs="Calibri"/>
                <w:b/>
              </w:rPr>
              <w:t>άντη</w:t>
            </w:r>
            <w:proofErr w:type="spellEnd"/>
          </w:p>
          <w:p w14:paraId="3B6DF629" w14:textId="77777777" w:rsidR="00291D0E" w:rsidRPr="00CE46AC" w:rsidRDefault="00291D0E" w:rsidP="003B680B">
            <w:pPr>
              <w:pStyle w:val="TableParagraph"/>
              <w:spacing w:line="277" w:lineRule="exact"/>
              <w:ind w:left="125" w:right="118"/>
              <w:jc w:val="center"/>
              <w:rPr>
                <w:rFonts w:ascii="Calibri" w:hAnsi="Calibri" w:cs="Calibri"/>
                <w:b/>
              </w:rPr>
            </w:pPr>
            <w:r w:rsidRPr="00CE46AC">
              <w:rPr>
                <w:rFonts w:ascii="Calibri" w:hAnsi="Calibri" w:cs="Calibri"/>
                <w:b/>
              </w:rPr>
              <w:t>-</w:t>
            </w:r>
            <w:proofErr w:type="spellStart"/>
            <w:r w:rsidRPr="00CE46AC">
              <w:rPr>
                <w:rFonts w:ascii="Calibri" w:hAnsi="Calibri" w:cs="Calibri"/>
                <w:b/>
              </w:rPr>
              <w:t>ση</w:t>
            </w:r>
            <w:proofErr w:type="spellEnd"/>
          </w:p>
        </w:tc>
      </w:tr>
      <w:tr w:rsidR="00291D0E" w:rsidRPr="00CE46AC" w14:paraId="2F8D1D82" w14:textId="77777777" w:rsidTr="008021AF">
        <w:trPr>
          <w:trHeight w:val="3478"/>
          <w:jc w:val="center"/>
        </w:trPr>
        <w:tc>
          <w:tcPr>
            <w:tcW w:w="7766" w:type="dxa"/>
            <w:gridSpan w:val="2"/>
          </w:tcPr>
          <w:p w14:paraId="22252796" w14:textId="77777777" w:rsidR="00291D0E" w:rsidRPr="00D40343" w:rsidRDefault="00291D0E" w:rsidP="00291D0E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Σύστημα ταχείας εκτέλεσης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PCR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για τον ποσοτικό και ποιοτικό προσδιορισμό </w:t>
            </w:r>
            <w:proofErr w:type="spellStart"/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νουκλεϊκών</w:t>
            </w:r>
            <w:proofErr w:type="spellEnd"/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οξέων, μέσω καταγραφής και ταυτόχρονης παρακολούθησης της κινητικής της αντίδρασης σε πραγματικό χρόνο (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online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,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real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-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PCR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).</w:t>
            </w:r>
          </w:p>
          <w:p w14:paraId="066C6F86" w14:textId="77777777" w:rsidR="00291D0E" w:rsidRPr="00D40343" w:rsidRDefault="00291D0E" w:rsidP="00291D0E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Η αντίδραση να πραγματοποιείται σε </w:t>
            </w:r>
            <w:proofErr w:type="spellStart"/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μικροπλάκα</w:t>
            </w:r>
            <w:proofErr w:type="spellEnd"/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96 φρεατίων, ε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ί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τε σε περιστρεφόμενο φορέα 1-100 δειγμάτων, με πολύ μεγάλη ταχύτητα. Να δύναται και η χρήση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strips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για εξοικονόμηση αντιδραστηρίων και αναλωσίμων.</w:t>
            </w:r>
          </w:p>
          <w:p w14:paraId="08FF2CD8" w14:textId="77777777" w:rsidR="00291D0E" w:rsidRPr="00D40343" w:rsidRDefault="00291D0E" w:rsidP="00291D0E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υπάρχει η δυνατότητα αναβάθμισης της χωρητικότητας του συστήματος, χωρίς να απαιτείται η </w:t>
            </w:r>
            <w:proofErr w:type="spellStart"/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επαναβαθμονόμησή</w:t>
            </w:r>
            <w:proofErr w:type="spellEnd"/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του.</w:t>
            </w:r>
          </w:p>
          <w:p w14:paraId="406800AF" w14:textId="77777777" w:rsidR="00291D0E" w:rsidRPr="00D40343" w:rsidRDefault="00291D0E" w:rsidP="00291D0E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Η αντίδραση να πραγματοποιείται σε όγκο 3-100 μ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  <w:p w14:paraId="70EF0579" w14:textId="77777777" w:rsidR="00291D0E" w:rsidRPr="00D40343" w:rsidRDefault="00291D0E" w:rsidP="00291D0E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διαθέτει σύστημα που εξασφαλίζει πανομοιότυπες θερμοκρασιακές συνθήκες σε όλες τις θέσεις του φορέα στο χώρο δι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ξαγωγής της αντίδρασης.</w:t>
            </w:r>
          </w:p>
          <w:p w14:paraId="1CB1F33D" w14:textId="77777777" w:rsidR="00291D0E" w:rsidRPr="00D40343" w:rsidRDefault="00291D0E" w:rsidP="00291D0E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διέγερση να πραγματοποιείται από πηγή υψηλής έντασης με ευρύ φάσμα εκπομπής και μεγάλη διάρκειας ζωής.</w:t>
            </w:r>
          </w:p>
          <w:p w14:paraId="71CD1D6F" w14:textId="77777777" w:rsidR="00291D0E" w:rsidRPr="00D40343" w:rsidRDefault="00291D0E" w:rsidP="00291D0E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Η αντίδραση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PCR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να πραγματοποιείται με μεγάλη ταχύτητα και να επιτρέπει την ολοκλήρωση της αντίδρασης σε λιγότερο από 1 ώρα.</w:t>
            </w:r>
          </w:p>
          <w:p w14:paraId="64EF26F4" w14:textId="77777777" w:rsidR="00291D0E" w:rsidRPr="00D40343" w:rsidRDefault="00291D0E" w:rsidP="00291D0E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διαθέτει οπτικό σύστημα  που να εξασφαλίζει την ομοιόμορφη ανίχνευση του εκπεμπόμενου φθορισμού,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σε όλες τις θέσεις του φορέα στο χώρο διεξαγωγής της αντίδρασης.</w:t>
            </w:r>
          </w:p>
          <w:p w14:paraId="45B653C1" w14:textId="77777777" w:rsidR="00291D0E" w:rsidRPr="00D40343" w:rsidRDefault="00291D0E" w:rsidP="00291D0E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υπάρχει ακρίβεια στη μέτρηση του φθορισμού σε υψηλή ταχύτητα </w:t>
            </w:r>
            <w:proofErr w:type="spellStart"/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κυκλοποίησης</w:t>
            </w:r>
            <w:proofErr w:type="spellEnd"/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  <w:p w14:paraId="7EB7E947" w14:textId="77777777" w:rsidR="00291D0E" w:rsidRPr="00D40343" w:rsidRDefault="00291D0E" w:rsidP="00291D0E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διαθέτει τουλάχιστον 4 διαφορετικά φίλτρα διέγερσης φθορισμού.</w:t>
            </w:r>
          </w:p>
          <w:p w14:paraId="707D44A6" w14:textId="77777777" w:rsidR="00291D0E" w:rsidRPr="00D40343" w:rsidRDefault="00291D0E" w:rsidP="00291D0E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διαθέτει τουλάχιστον 5 διαφορετικά φίλτρα για την ανίχνευση του εκπεμπόμενου φθορισμού.</w:t>
            </w:r>
          </w:p>
          <w:p w14:paraId="10BF77E3" w14:textId="77777777" w:rsidR="00291D0E" w:rsidRPr="00D40343" w:rsidRDefault="00291D0E" w:rsidP="00291D0E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μην απαιτείται η χρήση παθητικής χρωστικής διόρθωσης (π.χ.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ROX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) για </w:t>
            </w:r>
            <w:proofErr w:type="spellStart"/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κανονικοποίηση</w:t>
            </w:r>
            <w:proofErr w:type="spellEnd"/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των σημάτων φθορισμού, λόγω βελτιστοποιημένου οπτικού συστήματος που εξασφαλίζει απουσία θορύβου στις μετρήσεις.</w:t>
            </w:r>
          </w:p>
          <w:p w14:paraId="1C670261" w14:textId="77777777" w:rsidR="00291D0E" w:rsidRPr="00D40343" w:rsidRDefault="00291D0E" w:rsidP="00291D0E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είναι ανοιχτό ως προς τη χρήση οποιασδήποτε χημείας (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SYBR</w:t>
            </w:r>
            <w:r w:rsidRPr="00D67BC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Green</w:t>
            </w:r>
            <w:r w:rsidRPr="00D67BC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67BC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dye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HybProbe</w:t>
            </w:r>
            <w:proofErr w:type="spellEnd"/>
            <w:r w:rsidRPr="00D67BC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Probes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,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Hydrolysis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(π.χ.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TaqMan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)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Probes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,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Molecular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Beacons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,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Scorpions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,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Single</w:t>
            </w:r>
            <w:r w:rsidRPr="00D67BC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Label</w:t>
            </w:r>
            <w:r w:rsidRPr="00D67BC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Probe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), στο σχεδιασμό του προγράμματος και της εκτέλεσης της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PCR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  <w:p w14:paraId="36D2FE95" w14:textId="77777777" w:rsidR="00291D0E" w:rsidRPr="00D40343" w:rsidRDefault="00291D0E" w:rsidP="00291D0E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έχει την δυνατότητα  ταυτόχρονης ανάλυσης περισσότερων από μια αλληλουχία 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lastRenderedPageBreak/>
              <w:t>σε ένα δείγμα (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multiplex</w:t>
            </w:r>
            <w:r w:rsidRPr="00D67BC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PCR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).</w:t>
            </w:r>
          </w:p>
          <w:p w14:paraId="577D6E92" w14:textId="77777777" w:rsidR="00291D0E" w:rsidRPr="00D40343" w:rsidRDefault="00291D0E" w:rsidP="00291D0E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έχει τη δυνατότητα υπολογισμού της συγκέντρωσης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DNA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/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RNA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, χωρίς να προηγείται αντίδραση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PCR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  <w:p w14:paraId="0207CC15" w14:textId="77777777" w:rsidR="00291D0E" w:rsidRPr="00D40343" w:rsidRDefault="00291D0E" w:rsidP="00291D0E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Η απόλυτη ποσοτικοποίηση του </w:t>
            </w:r>
            <w:proofErr w:type="spellStart"/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νουκλεϊκού</w:t>
            </w:r>
            <w:proofErr w:type="spellEnd"/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οξέος του δείγματος μετά από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PCR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ή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RT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-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PCR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να πραγματοποιείται με βάση την κινητική της αντίδρασης και με μεγάλη ευαισθησία, ακρίβεια και </w:t>
            </w:r>
            <w:proofErr w:type="spellStart"/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επαναληψιμότητα</w:t>
            </w:r>
            <w:proofErr w:type="spellEnd"/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(εύρος μετρήσεων από 1 έως 1010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copies</w:t>
            </w:r>
            <w:r w:rsidRPr="00D67BC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DNA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,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CV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&lt; 0.3).</w:t>
            </w:r>
          </w:p>
          <w:p w14:paraId="002CEA78" w14:textId="77777777" w:rsidR="00291D0E" w:rsidRPr="00D40343" w:rsidRDefault="00291D0E" w:rsidP="00291D0E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Το λογισμικό να επιτρέπει την πραγματοποίηση σχετικής ποσοτικοποίησης (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relative</w:t>
            </w:r>
            <w:r w:rsidRPr="00D67BC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quantification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), και απόλυτης ποσοτικοποίησης (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absolute</w:t>
            </w:r>
            <w:r w:rsidRPr="00D67BC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quantification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), με ποικιλία μεθόδων</w:t>
            </w:r>
          </w:p>
          <w:p w14:paraId="562BB0D9" w14:textId="77777777" w:rsidR="00291D0E" w:rsidRPr="00D40343" w:rsidRDefault="00291D0E" w:rsidP="00291D0E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α δίνεται η δυνατότητα ενίσχυσης αλληλουχίας μεγέθους  τουλάχιστον 500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bp</w:t>
            </w:r>
          </w:p>
          <w:p w14:paraId="652C4898" w14:textId="77777777" w:rsidR="00291D0E" w:rsidRPr="00D40343" w:rsidRDefault="00291D0E" w:rsidP="00291D0E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διαθέτει σύστημα αυτοελέγχου (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self</w:t>
            </w:r>
            <w:r w:rsidRPr="00D67BC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test</w:t>
            </w:r>
            <w:proofErr w:type="spellEnd"/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), βασικών λειτουργιών του συστήματος.</w:t>
            </w:r>
          </w:p>
          <w:p w14:paraId="6EE9E202" w14:textId="77777777" w:rsidR="00291D0E" w:rsidRPr="00D40343" w:rsidRDefault="00291D0E" w:rsidP="00291D0E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Το λογισμικό να επιτρέπει τον από απόσταση έλεγχο και την παρακολούθηση  του συστήματος.</w:t>
            </w:r>
          </w:p>
          <w:p w14:paraId="1D904B0F" w14:textId="77777777" w:rsidR="00291D0E" w:rsidRPr="00D40343" w:rsidRDefault="00291D0E" w:rsidP="00291D0E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έχει την δυνατότητα ταυτοποίησης γνωστών σημειακών μεταλλαγών και απλών πολυμορφισμών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SNPs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(ενός ή περισσότερων πολυμορφισμών), με χρήση ειδικών φθοριζόντων ανιχνευτών (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probes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) διαφορετικών χημειών, ώστε να παρέχεται η δυνατότητα ανίχνευσης της μετάλλαξης με ποικιλία μεθόδων (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Melting</w:t>
            </w:r>
            <w:r w:rsidRPr="00D67BC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Curve</w:t>
            </w:r>
            <w:r w:rsidRPr="00D67BC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Analysis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, 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Endpoint</w:t>
            </w:r>
            <w:r w:rsidRPr="00D67BC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Genotyping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).</w:t>
            </w:r>
          </w:p>
          <w:p w14:paraId="439C3A51" w14:textId="77777777" w:rsidR="00291D0E" w:rsidRPr="00D40343" w:rsidRDefault="00291D0E" w:rsidP="00291D0E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έχει δυνατότητα ανίχνευσης άγνωστων μεταλλαγών, χάρη στη χρησιμοποίηση ειδικών φθοριζουσών ουσιών και ειδικού λογισμικού </w:t>
            </w:r>
          </w:p>
          <w:p w14:paraId="5B761449" w14:textId="77777777" w:rsidR="00291D0E" w:rsidRPr="00D40343" w:rsidRDefault="00291D0E" w:rsidP="00291D0E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Το λογισμικό να παρέχει την μέγιστη δυνατή αυτοματοποίηση και ασφάλεια στην έκδοση των αποτελεσμάτων.</w:t>
            </w:r>
          </w:p>
          <w:p w14:paraId="5BF50CB5" w14:textId="77777777" w:rsidR="00291D0E" w:rsidRPr="00D40343" w:rsidRDefault="00291D0E" w:rsidP="00291D0E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Το λογισμικό να παρέχει τη δυνατότητα για δημιουργία διαφορετικών επιπέδων πρόσβασης των χρηστών, με διαφορετικά προνόμια, για την ασφαλέστερη διαχείριση  των αποτελεσμάτων.</w:t>
            </w:r>
          </w:p>
          <w:p w14:paraId="62F573F0" w14:textId="77777777" w:rsidR="00291D0E" w:rsidRPr="00D40343" w:rsidRDefault="00291D0E" w:rsidP="00291D0E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υποστηρίζει  σύστημα ανάγνωσης γραμμωτού κώδικα (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bar</w:t>
            </w:r>
            <w:r w:rsidRPr="00D67BC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code</w:t>
            </w:r>
            <w:r w:rsidRPr="00D67BC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reader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).</w:t>
            </w:r>
          </w:p>
          <w:p w14:paraId="7D6DA583" w14:textId="77777777" w:rsidR="00291D0E" w:rsidRPr="00D40343" w:rsidRDefault="00291D0E" w:rsidP="00291D0E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έχει δυνατότητα σύνδεσης με διάφορα συστήματα διαχείρισης εργαστηριακών δεδομένων  (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LIMS</w:t>
            </w:r>
            <w:r w:rsidRPr="00D67BC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System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).</w:t>
            </w:r>
          </w:p>
          <w:p w14:paraId="72737EEF" w14:textId="77777777" w:rsidR="00291D0E" w:rsidRPr="00D40343" w:rsidRDefault="00291D0E" w:rsidP="00291D0E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Το λογισμικό να έχει τη δυνατότητα συνδυασμού των αποτελεσμάτων των πολλών ατόμων μιας συγκεκριμένης πληθυσμιακής ομάδας, ώστε να βγαίνουν συμπεράσματα για κοινές γονιδιακές ρίζες ή άλλα στοιχεία που αφορούν την ομάδα.</w:t>
            </w:r>
          </w:p>
          <w:p w14:paraId="53D989D7" w14:textId="77777777" w:rsidR="00291D0E" w:rsidRPr="00D40343" w:rsidRDefault="00291D0E" w:rsidP="00291D0E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Για το σύστημα να έχουν αναπτυχθεί βελτιστοποιημένα αντιδραστήρια, ώστε να διασφαλίζεται ανάλογα με την εφαρμογή (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RT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-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PCR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γονοτύπηση</w:t>
            </w:r>
            <w:proofErr w:type="spellEnd"/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, μελέτη έκφρασης γονιδίων, ποσοτικοποίηση, κ.α.).</w:t>
            </w:r>
          </w:p>
          <w:p w14:paraId="5B89D00D" w14:textId="77777777" w:rsidR="00291D0E" w:rsidRPr="00D40343" w:rsidRDefault="00291D0E" w:rsidP="00291D0E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εταιρία να προσφέρει το σχεδιασμό και την προμήθεια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primers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και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probes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, καθώς και το σχεδιασμό για την ανάπτυξη οποιουδήποτε νέου πρωτοκόλλου ζητηθεί από το εργαστήριο.</w:t>
            </w:r>
          </w:p>
          <w:p w14:paraId="50FF5F7C" w14:textId="77777777" w:rsidR="00291D0E" w:rsidRDefault="00291D0E" w:rsidP="00291D0E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Για το σύστημα είναι επιθυμητό να έχει αναπτυχθεί ειδικό λογισμικό ελεύθερης πρόσβασης, μέσω του οποίου ο χρήστης να μπορεί να ζητά σχεδιασμό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primers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/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probes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lastRenderedPageBreak/>
              <w:t xml:space="preserve">για τη μελέτη έκφρασης διαφορετικών γονιδίων επιλογής του χρήστη, στο ίδιο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PCR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πρόγραμμα (ίδιο θερμοκρασιακό προφίλ), ώστε στην ίδια πλάκα να ελέγχονται ταυτόχρονα διαφορετικά γονίδια.  </w:t>
            </w:r>
          </w:p>
          <w:p w14:paraId="6FFEECF0" w14:textId="77777777" w:rsidR="00291D0E" w:rsidRPr="005C31A4" w:rsidRDefault="00291D0E" w:rsidP="00291D0E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sz w:val="20"/>
                <w:szCs w:val="20"/>
                <w:lang w:val="el-GR"/>
              </w:rPr>
              <w:t>Να παρέχεται εγγύηση καλής λειτουργίας τουλάχιστον 2 ετών</w:t>
            </w:r>
          </w:p>
        </w:tc>
        <w:tc>
          <w:tcPr>
            <w:tcW w:w="988" w:type="dxa"/>
          </w:tcPr>
          <w:p w14:paraId="21D4ABAD" w14:textId="77777777" w:rsidR="00291D0E" w:rsidRPr="00CE46AC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76CAC251" w14:textId="77777777" w:rsidR="00291D0E" w:rsidRPr="00CE46AC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5B8D9FA6" w14:textId="77777777" w:rsidR="00291D0E" w:rsidRPr="00CE46AC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633297D1" w14:textId="77777777" w:rsidR="00291D0E" w:rsidRPr="00CE46AC" w:rsidRDefault="00291D0E" w:rsidP="003B680B">
            <w:pPr>
              <w:pStyle w:val="TableParagraph"/>
              <w:spacing w:before="3"/>
              <w:ind w:left="0"/>
              <w:rPr>
                <w:rFonts w:ascii="Calibri" w:hAnsi="Calibri" w:cs="Calibri"/>
                <w:sz w:val="41"/>
                <w:lang w:val="el-GR"/>
              </w:rPr>
            </w:pPr>
          </w:p>
          <w:p w14:paraId="26F71813" w14:textId="77777777" w:rsidR="00291D0E" w:rsidRPr="00CE46AC" w:rsidRDefault="00291D0E" w:rsidP="003B680B">
            <w:pPr>
              <w:pStyle w:val="TableParagraph"/>
              <w:ind w:left="311"/>
              <w:rPr>
                <w:rFonts w:ascii="Calibri" w:hAnsi="Calibri" w:cs="Calibri"/>
              </w:rPr>
            </w:pPr>
            <w:r w:rsidRPr="00CE46AC">
              <w:rPr>
                <w:rFonts w:ascii="Calibri" w:hAnsi="Calibri" w:cs="Calibri"/>
              </w:rPr>
              <w:t>ΝΑΙ</w:t>
            </w:r>
          </w:p>
        </w:tc>
        <w:tc>
          <w:tcPr>
            <w:tcW w:w="1119" w:type="dxa"/>
          </w:tcPr>
          <w:p w14:paraId="70636100" w14:textId="77777777" w:rsidR="00291D0E" w:rsidRPr="00CE46AC" w:rsidRDefault="00291D0E" w:rsidP="003B680B">
            <w:pPr>
              <w:pStyle w:val="TableParagraph"/>
              <w:ind w:left="0"/>
              <w:rPr>
                <w:rFonts w:ascii="Calibri" w:hAnsi="Calibri" w:cs="Calibri"/>
              </w:rPr>
            </w:pPr>
          </w:p>
        </w:tc>
      </w:tr>
    </w:tbl>
    <w:p w14:paraId="53B1DC44" w14:textId="77777777" w:rsidR="00291D0E" w:rsidRPr="00D40343" w:rsidRDefault="00291D0E" w:rsidP="00291D0E">
      <w:pPr>
        <w:rPr>
          <w:rFonts w:asciiTheme="minorHAnsi" w:hAnsiTheme="minorHAnsi" w:cstheme="minorHAnsi"/>
          <w:color w:val="auto"/>
          <w:sz w:val="20"/>
          <w:szCs w:val="20"/>
        </w:rPr>
      </w:pPr>
    </w:p>
    <w:p w14:paraId="695C06F3" w14:textId="77777777" w:rsidR="00291D0E" w:rsidRPr="00D40343" w:rsidRDefault="00291D0E" w:rsidP="00291D0E">
      <w:pPr>
        <w:rPr>
          <w:rFonts w:asciiTheme="minorHAnsi" w:hAnsiTheme="minorHAnsi" w:cstheme="minorHAnsi"/>
          <w:color w:val="auto"/>
          <w:sz w:val="20"/>
          <w:szCs w:val="20"/>
        </w:rPr>
      </w:pPr>
    </w:p>
    <w:p w14:paraId="4DC450D6" w14:textId="77777777" w:rsidR="00D20D04" w:rsidRDefault="00D20D04">
      <w:pPr>
        <w:widowControl/>
        <w:spacing w:after="160" w:line="259" w:lineRule="auto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br w:type="page"/>
      </w:r>
    </w:p>
    <w:tbl>
      <w:tblPr>
        <w:tblStyle w:val="TableNormal1"/>
        <w:tblW w:w="98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6222"/>
        <w:gridCol w:w="962"/>
        <w:gridCol w:w="1119"/>
      </w:tblGrid>
      <w:tr w:rsidR="00291D0E" w:rsidRPr="00CE46AC" w14:paraId="415CD7B0" w14:textId="77777777" w:rsidTr="008021AF">
        <w:trPr>
          <w:trHeight w:val="533"/>
          <w:jc w:val="center"/>
        </w:trPr>
        <w:tc>
          <w:tcPr>
            <w:tcW w:w="9873" w:type="dxa"/>
            <w:gridSpan w:val="4"/>
            <w:shd w:val="clear" w:color="auto" w:fill="FFFF99"/>
          </w:tcPr>
          <w:p w14:paraId="3D856412" w14:textId="77777777" w:rsidR="00291D0E" w:rsidRPr="005C31A4" w:rsidRDefault="00291D0E" w:rsidP="003B680B">
            <w:pPr>
              <w:pStyle w:val="TableParagraph"/>
              <w:spacing w:line="288" w:lineRule="exact"/>
              <w:ind w:left="110"/>
              <w:jc w:val="center"/>
              <w:rPr>
                <w:rFonts w:ascii="Calibri" w:hAnsi="Calibri" w:cs="Calibri"/>
                <w:b/>
                <w:lang w:val="el-GR"/>
              </w:rPr>
            </w:pPr>
            <w:r w:rsidRPr="005C31A4">
              <w:rPr>
                <w:rFonts w:ascii="Calibri" w:hAnsi="Calibri" w:cs="Calibri"/>
                <w:b/>
                <w:lang w:val="el-GR"/>
              </w:rPr>
              <w:lastRenderedPageBreak/>
              <w:t>ΤΕΧΝΙΚΕΣ ΠΡΟΔΙΑΓΡΑΦΕΣ – ΠΙΝΑΚΑΣ ΤΕΧΝΙΚΗΣ ΠΡΟΣΦΟΡΑΣ</w:t>
            </w:r>
          </w:p>
        </w:tc>
      </w:tr>
      <w:tr w:rsidR="00291D0E" w:rsidRPr="00CE46AC" w14:paraId="0EDF5AB8" w14:textId="77777777" w:rsidTr="008021AF">
        <w:trPr>
          <w:trHeight w:val="533"/>
          <w:jc w:val="center"/>
        </w:trPr>
        <w:tc>
          <w:tcPr>
            <w:tcW w:w="9873" w:type="dxa"/>
            <w:gridSpan w:val="4"/>
            <w:shd w:val="clear" w:color="auto" w:fill="FFFF99"/>
          </w:tcPr>
          <w:p w14:paraId="21CB49EA" w14:textId="77777777" w:rsidR="00291D0E" w:rsidRPr="00CE46AC" w:rsidRDefault="00291D0E" w:rsidP="003B680B">
            <w:pPr>
              <w:pStyle w:val="TableParagraph"/>
              <w:spacing w:line="288" w:lineRule="exact"/>
              <w:ind w:left="110"/>
              <w:jc w:val="center"/>
              <w:rPr>
                <w:rFonts w:ascii="Calibri" w:hAnsi="Calibri" w:cs="Calibri"/>
                <w:b/>
                <w:lang w:val="el-GR"/>
              </w:rPr>
            </w:pPr>
            <w:r w:rsidRPr="005C31A4">
              <w:rPr>
                <w:rFonts w:ascii="Calibri" w:hAnsi="Calibri" w:cs="Calibri"/>
                <w:b/>
                <w:lang w:val="el-GR"/>
              </w:rPr>
              <w:t xml:space="preserve">ΤΜΗΜΑ </w:t>
            </w:r>
            <w:r>
              <w:rPr>
                <w:rFonts w:ascii="Calibri" w:hAnsi="Calibri" w:cs="Calibri"/>
                <w:b/>
                <w:lang w:val="el-GR"/>
              </w:rPr>
              <w:t>4</w:t>
            </w:r>
            <w:r w:rsidRPr="003176C0">
              <w:rPr>
                <w:rFonts w:ascii="Calibri" w:hAnsi="Calibri" w:cs="Calibri"/>
                <w:b/>
                <w:lang w:val="el-GR"/>
              </w:rPr>
              <w:t>:</w:t>
            </w:r>
            <w:r>
              <w:rPr>
                <w:rFonts w:ascii="Calibri" w:hAnsi="Calibri" w:cs="Calibri"/>
                <w:b/>
                <w:lang w:val="el-GR"/>
              </w:rPr>
              <w:t xml:space="preserve"> ΕΞΟΠΛΙΣΜΟΣ ΓΙΑ ΤΗΝ ΑΝΑΠΤΥΞΗ ΥΠΟΛΟΓΙΣΤΙΚΩΝ ΕΡΓΑΛΕΙΩΝ ΑΞΙΟΛΟΓΗΣΗΣ ΤΗΣ ΕΞΕΛΙΞΗΣ ΜΗ ΓΕΝΕΤΙΚΩΝ ΝΕΥΡΟΕΚΦΥΛΙΣΤΙΚΩΝ ΝΟΣΩΝ ΜΕ ΧΡΗΣΗ ΒΙΟΔΕΙΚΤΩΝ</w:t>
            </w:r>
          </w:p>
        </w:tc>
      </w:tr>
      <w:tr w:rsidR="00291D0E" w:rsidRPr="00CE46AC" w14:paraId="1D6698E2" w14:textId="77777777" w:rsidTr="008021AF">
        <w:trPr>
          <w:trHeight w:val="560"/>
          <w:jc w:val="center"/>
        </w:trPr>
        <w:tc>
          <w:tcPr>
            <w:tcW w:w="1570" w:type="dxa"/>
            <w:shd w:val="clear" w:color="auto" w:fill="FFFF99"/>
          </w:tcPr>
          <w:p w14:paraId="29A80DFA" w14:textId="77777777" w:rsidR="00291D0E" w:rsidRPr="005C31A4" w:rsidRDefault="00291D0E" w:rsidP="003B680B">
            <w:pPr>
              <w:pStyle w:val="TableParagraph"/>
              <w:spacing w:before="141"/>
              <w:ind w:left="232" w:right="220"/>
              <w:jc w:val="center"/>
              <w:rPr>
                <w:rFonts w:ascii="Calibri" w:hAnsi="Calibri" w:cs="Calibri"/>
                <w:b/>
                <w:lang w:val="el-GR"/>
              </w:rPr>
            </w:pPr>
            <w:r w:rsidRPr="005C31A4">
              <w:rPr>
                <w:rFonts w:ascii="Calibri" w:hAnsi="Calibri" w:cs="Calibri"/>
                <w:b/>
                <w:lang w:val="el-GR"/>
              </w:rPr>
              <w:t>ΑΑ Είδους</w:t>
            </w:r>
          </w:p>
        </w:tc>
        <w:tc>
          <w:tcPr>
            <w:tcW w:w="6222" w:type="dxa"/>
            <w:shd w:val="clear" w:color="auto" w:fill="FFFF99"/>
          </w:tcPr>
          <w:p w14:paraId="2F2CEE16" w14:textId="77777777" w:rsidR="00291D0E" w:rsidRPr="00CE46AC" w:rsidRDefault="00291D0E" w:rsidP="003B680B">
            <w:pPr>
              <w:pStyle w:val="TableParagraph"/>
              <w:spacing w:before="141"/>
              <w:ind w:left="1648"/>
              <w:rPr>
                <w:rFonts w:ascii="Calibri" w:hAnsi="Calibri" w:cs="Calibri"/>
                <w:b/>
              </w:rPr>
            </w:pPr>
            <w:r w:rsidRPr="005C31A4">
              <w:rPr>
                <w:rFonts w:ascii="Calibri" w:hAnsi="Calibri" w:cs="Calibri"/>
                <w:b/>
                <w:lang w:val="el-GR"/>
              </w:rPr>
              <w:t xml:space="preserve">Σύντομη </w:t>
            </w:r>
            <w:proofErr w:type="spellStart"/>
            <w:r w:rsidRPr="005C31A4">
              <w:rPr>
                <w:rFonts w:ascii="Calibri" w:hAnsi="Calibri" w:cs="Calibri"/>
                <w:b/>
                <w:lang w:val="el-GR"/>
              </w:rPr>
              <w:t>Περιγρ</w:t>
            </w:r>
            <w:proofErr w:type="spellEnd"/>
            <w:r w:rsidRPr="00CE46AC">
              <w:rPr>
                <w:rFonts w:ascii="Calibri" w:hAnsi="Calibri" w:cs="Calibri"/>
                <w:b/>
              </w:rPr>
              <w:t>α</w:t>
            </w:r>
            <w:proofErr w:type="spellStart"/>
            <w:r w:rsidRPr="00CE46AC">
              <w:rPr>
                <w:rFonts w:ascii="Calibri" w:hAnsi="Calibri" w:cs="Calibri"/>
                <w:b/>
              </w:rPr>
              <w:t>φή</w:t>
            </w:r>
            <w:proofErr w:type="spellEnd"/>
            <w:r w:rsidRPr="00CE46AC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CE46AC">
              <w:rPr>
                <w:rFonts w:ascii="Calibri" w:hAnsi="Calibri" w:cs="Calibri"/>
                <w:b/>
              </w:rPr>
              <w:t>Είδους</w:t>
            </w:r>
            <w:proofErr w:type="spellEnd"/>
          </w:p>
        </w:tc>
        <w:tc>
          <w:tcPr>
            <w:tcW w:w="962" w:type="dxa"/>
            <w:shd w:val="clear" w:color="auto" w:fill="FFFF99"/>
          </w:tcPr>
          <w:p w14:paraId="69B699A8" w14:textId="77777777" w:rsidR="00291D0E" w:rsidRPr="00CE46AC" w:rsidRDefault="00291D0E" w:rsidP="003B680B">
            <w:pPr>
              <w:pStyle w:val="TableParagraph"/>
              <w:spacing w:line="288" w:lineRule="exact"/>
              <w:ind w:left="230"/>
              <w:rPr>
                <w:rFonts w:ascii="Calibri" w:hAnsi="Calibri" w:cs="Calibri"/>
                <w:b/>
              </w:rPr>
            </w:pPr>
            <w:proofErr w:type="spellStart"/>
            <w:r w:rsidRPr="00CE46AC">
              <w:rPr>
                <w:rFonts w:ascii="Calibri" w:hAnsi="Calibri" w:cs="Calibri"/>
                <w:b/>
              </w:rPr>
              <w:t>Μον</w:t>
            </w:r>
            <w:proofErr w:type="spellEnd"/>
            <w:r w:rsidRPr="00CE46AC">
              <w:rPr>
                <w:rFonts w:ascii="Calibri" w:hAnsi="Calibri" w:cs="Calibri"/>
                <w:b/>
              </w:rPr>
              <w:t>.</w:t>
            </w:r>
          </w:p>
          <w:p w14:paraId="1D31AFCE" w14:textId="77777777" w:rsidR="00291D0E" w:rsidRPr="00CE46AC" w:rsidRDefault="00291D0E" w:rsidP="003B680B">
            <w:pPr>
              <w:pStyle w:val="TableParagraph"/>
              <w:spacing w:line="277" w:lineRule="exact"/>
              <w:ind w:left="179"/>
              <w:rPr>
                <w:rFonts w:ascii="Calibri" w:hAnsi="Calibri" w:cs="Calibri"/>
                <w:b/>
              </w:rPr>
            </w:pPr>
            <w:proofErr w:type="spellStart"/>
            <w:r w:rsidRPr="00CE46AC">
              <w:rPr>
                <w:rFonts w:ascii="Calibri" w:hAnsi="Calibri" w:cs="Calibri"/>
                <w:b/>
              </w:rPr>
              <w:t>Μετρ</w:t>
            </w:r>
            <w:proofErr w:type="spellEnd"/>
            <w:r w:rsidRPr="00CE46AC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1119" w:type="dxa"/>
            <w:shd w:val="clear" w:color="auto" w:fill="FFFF99"/>
          </w:tcPr>
          <w:p w14:paraId="16322949" w14:textId="77777777" w:rsidR="00291D0E" w:rsidRPr="00CE46AC" w:rsidRDefault="00291D0E" w:rsidP="003B680B">
            <w:pPr>
              <w:pStyle w:val="TableParagraph"/>
              <w:spacing w:before="141"/>
              <w:ind w:left="125" w:right="118"/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CE46AC">
              <w:rPr>
                <w:rFonts w:ascii="Calibri" w:hAnsi="Calibri" w:cs="Calibri"/>
                <w:b/>
              </w:rPr>
              <w:t>Πλήθος</w:t>
            </w:r>
            <w:proofErr w:type="spellEnd"/>
          </w:p>
        </w:tc>
      </w:tr>
      <w:tr w:rsidR="00291D0E" w:rsidRPr="00CE46AC" w14:paraId="1DB361F0" w14:textId="77777777" w:rsidTr="008021AF">
        <w:trPr>
          <w:trHeight w:val="693"/>
          <w:jc w:val="center"/>
        </w:trPr>
        <w:tc>
          <w:tcPr>
            <w:tcW w:w="1570" w:type="dxa"/>
          </w:tcPr>
          <w:p w14:paraId="0403D4E5" w14:textId="77777777" w:rsidR="00291D0E" w:rsidRPr="00CE46AC" w:rsidRDefault="00291D0E" w:rsidP="003B680B">
            <w:pPr>
              <w:pStyle w:val="TableParagraph"/>
              <w:spacing w:before="11"/>
              <w:ind w:left="0"/>
              <w:rPr>
                <w:rFonts w:ascii="Calibri" w:hAnsi="Calibri" w:cs="Calibri"/>
                <w:sz w:val="21"/>
              </w:rPr>
            </w:pPr>
          </w:p>
          <w:p w14:paraId="220B10E9" w14:textId="77777777" w:rsidR="00291D0E" w:rsidRPr="00CE46AC" w:rsidRDefault="00291D0E" w:rsidP="003B680B">
            <w:pPr>
              <w:pStyle w:val="TableParagraph"/>
              <w:ind w:left="13"/>
              <w:jc w:val="center"/>
              <w:rPr>
                <w:rFonts w:ascii="Calibri" w:hAnsi="Calibri" w:cs="Calibri"/>
              </w:rPr>
            </w:pPr>
            <w:r w:rsidRPr="00CE46AC">
              <w:rPr>
                <w:rFonts w:ascii="Calibri" w:hAnsi="Calibri" w:cs="Calibri"/>
              </w:rPr>
              <w:t>1</w:t>
            </w:r>
          </w:p>
        </w:tc>
        <w:tc>
          <w:tcPr>
            <w:tcW w:w="6222" w:type="dxa"/>
          </w:tcPr>
          <w:p w14:paraId="1D948B92" w14:textId="77777777" w:rsidR="00291D0E" w:rsidRPr="00A55243" w:rsidRDefault="00291D0E" w:rsidP="003B680B">
            <w:pPr>
              <w:pStyle w:val="TableParagraph"/>
              <w:spacing w:before="30" w:line="290" w:lineRule="exact"/>
              <w:ind w:left="446" w:right="435"/>
              <w:jc w:val="center"/>
              <w:rPr>
                <w:rFonts w:ascii="Calibri" w:hAnsi="Calibri" w:cs="Calibri"/>
                <w:lang w:val="el-GR"/>
              </w:rPr>
            </w:pPr>
            <w:r w:rsidRPr="00D40343">
              <w:rPr>
                <w:rFonts w:asciiTheme="minorHAnsi" w:hAnsiTheme="minorHAnsi"/>
                <w:lang w:val="el-GR"/>
              </w:rPr>
              <w:t>ΑΙΣΘΗΤΗΡΑΣ ΜΕΤΡΗΣΗΣ ΣΩΜΑΤΙΔΙΩΝ ΝΑΝΟ-ΚΛΙΜΑΚΑΣ</w:t>
            </w:r>
          </w:p>
        </w:tc>
        <w:tc>
          <w:tcPr>
            <w:tcW w:w="962" w:type="dxa"/>
          </w:tcPr>
          <w:p w14:paraId="66BB1A1B" w14:textId="77777777" w:rsidR="00291D0E" w:rsidRPr="00CE46AC" w:rsidRDefault="00291D0E" w:rsidP="003B680B">
            <w:pPr>
              <w:pStyle w:val="TableParagraph"/>
              <w:spacing w:before="11"/>
              <w:ind w:left="0"/>
              <w:rPr>
                <w:rFonts w:ascii="Calibri" w:hAnsi="Calibri" w:cs="Calibri"/>
                <w:sz w:val="21"/>
                <w:lang w:val="el-GR"/>
              </w:rPr>
            </w:pPr>
          </w:p>
          <w:p w14:paraId="32E5753F" w14:textId="77777777" w:rsidR="00291D0E" w:rsidRPr="00CE46AC" w:rsidRDefault="00291D0E" w:rsidP="003B680B">
            <w:pPr>
              <w:pStyle w:val="TableParagraph"/>
              <w:ind w:left="273"/>
              <w:rPr>
                <w:rFonts w:ascii="Calibri" w:hAnsi="Calibri" w:cs="Calibri"/>
              </w:rPr>
            </w:pPr>
            <w:r w:rsidRPr="00CE46AC">
              <w:rPr>
                <w:rFonts w:ascii="Calibri" w:hAnsi="Calibri" w:cs="Calibri"/>
              </w:rPr>
              <w:t>ΤΜΧ</w:t>
            </w:r>
          </w:p>
        </w:tc>
        <w:tc>
          <w:tcPr>
            <w:tcW w:w="1119" w:type="dxa"/>
          </w:tcPr>
          <w:p w14:paraId="27CFB9E5" w14:textId="77777777" w:rsidR="00291D0E" w:rsidRPr="00CE46AC" w:rsidRDefault="00291D0E" w:rsidP="003B680B">
            <w:pPr>
              <w:pStyle w:val="TableParagraph"/>
              <w:spacing w:before="11"/>
              <w:ind w:left="0"/>
              <w:rPr>
                <w:rFonts w:ascii="Calibri" w:hAnsi="Calibri" w:cs="Calibri"/>
                <w:sz w:val="21"/>
              </w:rPr>
            </w:pPr>
          </w:p>
          <w:p w14:paraId="671B4F05" w14:textId="77777777" w:rsidR="00291D0E" w:rsidRPr="00997326" w:rsidRDefault="00291D0E" w:rsidP="003B680B">
            <w:pPr>
              <w:pStyle w:val="TableParagraph"/>
              <w:ind w:left="9"/>
              <w:jc w:val="center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1</w:t>
            </w:r>
          </w:p>
        </w:tc>
      </w:tr>
      <w:tr w:rsidR="00291D0E" w:rsidRPr="00CE46AC" w14:paraId="7EEB3084" w14:textId="77777777" w:rsidTr="008021AF">
        <w:trPr>
          <w:trHeight w:val="560"/>
          <w:jc w:val="center"/>
        </w:trPr>
        <w:tc>
          <w:tcPr>
            <w:tcW w:w="7792" w:type="dxa"/>
            <w:gridSpan w:val="2"/>
            <w:shd w:val="clear" w:color="auto" w:fill="FFFF99"/>
          </w:tcPr>
          <w:p w14:paraId="05C0F5FA" w14:textId="77777777" w:rsidR="00291D0E" w:rsidRPr="00CE46AC" w:rsidRDefault="00291D0E" w:rsidP="003B680B">
            <w:pPr>
              <w:pStyle w:val="TableParagraph"/>
              <w:spacing w:before="141"/>
              <w:ind w:left="1610" w:right="1602"/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CE46AC">
              <w:rPr>
                <w:rFonts w:ascii="Calibri" w:hAnsi="Calibri" w:cs="Calibri"/>
                <w:b/>
              </w:rPr>
              <w:t>Αν</w:t>
            </w:r>
            <w:proofErr w:type="spellEnd"/>
            <w:r w:rsidRPr="00CE46AC">
              <w:rPr>
                <w:rFonts w:ascii="Calibri" w:hAnsi="Calibri" w:cs="Calibri"/>
                <w:b/>
              </w:rPr>
              <w:t xml:space="preserve">αλυτικές </w:t>
            </w:r>
            <w:proofErr w:type="spellStart"/>
            <w:r w:rsidRPr="00CE46AC">
              <w:rPr>
                <w:rFonts w:ascii="Calibri" w:hAnsi="Calibri" w:cs="Calibri"/>
                <w:b/>
              </w:rPr>
              <w:t>Τεχνικές</w:t>
            </w:r>
            <w:proofErr w:type="spellEnd"/>
            <w:r w:rsidRPr="00CE46AC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CE46AC">
              <w:rPr>
                <w:rFonts w:ascii="Calibri" w:hAnsi="Calibri" w:cs="Calibri"/>
                <w:b/>
              </w:rPr>
              <w:t>Προδι</w:t>
            </w:r>
            <w:proofErr w:type="spellEnd"/>
            <w:r w:rsidRPr="00CE46AC">
              <w:rPr>
                <w:rFonts w:ascii="Calibri" w:hAnsi="Calibri" w:cs="Calibri"/>
                <w:b/>
              </w:rPr>
              <w:t xml:space="preserve">αγραφές </w:t>
            </w:r>
            <w:proofErr w:type="spellStart"/>
            <w:r w:rsidRPr="00CE46AC">
              <w:rPr>
                <w:rFonts w:ascii="Calibri" w:hAnsi="Calibri" w:cs="Calibri"/>
                <w:b/>
              </w:rPr>
              <w:t>Είδους</w:t>
            </w:r>
            <w:proofErr w:type="spellEnd"/>
          </w:p>
        </w:tc>
        <w:tc>
          <w:tcPr>
            <w:tcW w:w="962" w:type="dxa"/>
            <w:shd w:val="clear" w:color="auto" w:fill="FFFF99"/>
          </w:tcPr>
          <w:p w14:paraId="56A93DBA" w14:textId="77777777" w:rsidR="00291D0E" w:rsidRPr="00CE46AC" w:rsidRDefault="00291D0E" w:rsidP="003B680B">
            <w:pPr>
              <w:pStyle w:val="TableParagraph"/>
              <w:spacing w:line="288" w:lineRule="exact"/>
              <w:ind w:left="191"/>
              <w:rPr>
                <w:rFonts w:ascii="Calibri" w:hAnsi="Calibri" w:cs="Calibri"/>
                <w:b/>
              </w:rPr>
            </w:pPr>
            <w:r w:rsidRPr="00CE46AC">
              <w:rPr>
                <w:rFonts w:ascii="Calibri" w:hAnsi="Calibri" w:cs="Calibri"/>
                <w:b/>
              </w:rPr>
              <w:t>Απαί-</w:t>
            </w:r>
          </w:p>
          <w:p w14:paraId="35B1F478" w14:textId="77777777" w:rsidR="00291D0E" w:rsidRPr="00CE46AC" w:rsidRDefault="00291D0E" w:rsidP="003B680B">
            <w:pPr>
              <w:pStyle w:val="TableParagraph"/>
              <w:spacing w:line="277" w:lineRule="exact"/>
              <w:ind w:left="232"/>
              <w:rPr>
                <w:rFonts w:ascii="Calibri" w:hAnsi="Calibri" w:cs="Calibri"/>
                <w:b/>
              </w:rPr>
            </w:pPr>
            <w:proofErr w:type="spellStart"/>
            <w:r w:rsidRPr="00CE46AC">
              <w:rPr>
                <w:rFonts w:ascii="Calibri" w:hAnsi="Calibri" w:cs="Calibri"/>
                <w:b/>
              </w:rPr>
              <w:t>τηση</w:t>
            </w:r>
            <w:proofErr w:type="spellEnd"/>
          </w:p>
        </w:tc>
        <w:tc>
          <w:tcPr>
            <w:tcW w:w="1119" w:type="dxa"/>
            <w:shd w:val="clear" w:color="auto" w:fill="FFFF99"/>
          </w:tcPr>
          <w:p w14:paraId="06FC68A7" w14:textId="77777777" w:rsidR="00291D0E" w:rsidRPr="00CE46AC" w:rsidRDefault="00291D0E" w:rsidP="003B680B">
            <w:pPr>
              <w:pStyle w:val="TableParagraph"/>
              <w:spacing w:line="288" w:lineRule="exact"/>
              <w:ind w:left="128" w:right="118"/>
              <w:jc w:val="center"/>
              <w:rPr>
                <w:rFonts w:ascii="Calibri" w:hAnsi="Calibri" w:cs="Calibri"/>
                <w:b/>
              </w:rPr>
            </w:pPr>
            <w:r w:rsidRPr="00CE46AC">
              <w:rPr>
                <w:rFonts w:ascii="Calibri" w:hAnsi="Calibri" w:cs="Calibri"/>
                <w:b/>
              </w:rPr>
              <w:t>Απ</w:t>
            </w:r>
            <w:proofErr w:type="spellStart"/>
            <w:r w:rsidRPr="00CE46AC">
              <w:rPr>
                <w:rFonts w:ascii="Calibri" w:hAnsi="Calibri" w:cs="Calibri"/>
                <w:b/>
              </w:rPr>
              <w:t>άντη</w:t>
            </w:r>
            <w:proofErr w:type="spellEnd"/>
          </w:p>
          <w:p w14:paraId="1C4785F8" w14:textId="77777777" w:rsidR="00291D0E" w:rsidRPr="00CE46AC" w:rsidRDefault="00291D0E" w:rsidP="003B680B">
            <w:pPr>
              <w:pStyle w:val="TableParagraph"/>
              <w:spacing w:line="277" w:lineRule="exact"/>
              <w:ind w:left="125" w:right="118"/>
              <w:jc w:val="center"/>
              <w:rPr>
                <w:rFonts w:ascii="Calibri" w:hAnsi="Calibri" w:cs="Calibri"/>
                <w:b/>
              </w:rPr>
            </w:pPr>
            <w:r w:rsidRPr="00CE46AC">
              <w:rPr>
                <w:rFonts w:ascii="Calibri" w:hAnsi="Calibri" w:cs="Calibri"/>
                <w:b/>
              </w:rPr>
              <w:t>-</w:t>
            </w:r>
            <w:proofErr w:type="spellStart"/>
            <w:r w:rsidRPr="00CE46AC">
              <w:rPr>
                <w:rFonts w:ascii="Calibri" w:hAnsi="Calibri" w:cs="Calibri"/>
                <w:b/>
              </w:rPr>
              <w:t>ση</w:t>
            </w:r>
            <w:proofErr w:type="spellEnd"/>
          </w:p>
        </w:tc>
      </w:tr>
      <w:tr w:rsidR="00291D0E" w:rsidRPr="00CE46AC" w14:paraId="062AAA89" w14:textId="77777777" w:rsidTr="008021AF">
        <w:trPr>
          <w:trHeight w:val="3233"/>
          <w:jc w:val="center"/>
        </w:trPr>
        <w:tc>
          <w:tcPr>
            <w:tcW w:w="7792" w:type="dxa"/>
            <w:gridSpan w:val="2"/>
          </w:tcPr>
          <w:p w14:paraId="1FB1255A" w14:textId="77777777" w:rsidR="00291D0E" w:rsidRPr="00D40343" w:rsidRDefault="00291D0E" w:rsidP="00291D0E">
            <w:pPr>
              <w:pStyle w:val="a3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είναι συμβατός με το σύστημα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Accusizer</w:t>
            </w:r>
            <w:proofErr w:type="spellEnd"/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780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SIS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εκ του οίκου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PSS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καθώς και να συνεργάζεται απευθείας με το αντίστοιχο λογισμικό για ταυτόχρονες μετρήσεις σωματιδίων στην περιοχή 0.15-400μ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  <w:p w14:paraId="69F2A8A9" w14:textId="77777777" w:rsidR="00291D0E" w:rsidRPr="00D40343" w:rsidRDefault="00291D0E" w:rsidP="00291D0E">
            <w:pPr>
              <w:pStyle w:val="a3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χρησιμοποιεί την τεχνική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SPOS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(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Single</w:t>
            </w:r>
            <w:r w:rsidRPr="00D67BC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Particle</w:t>
            </w:r>
            <w:r w:rsidRPr="00D67BC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Optical</w:t>
            </w:r>
            <w:r w:rsidRPr="00D67BC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Sizing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) για τη μέτρηση σωματιδίων για την ακριβέστερη ανάλυση λεπτομερειών των κατανομών</w:t>
            </w:r>
          </w:p>
          <w:p w14:paraId="1D3D59BA" w14:textId="77777777" w:rsidR="00291D0E" w:rsidRPr="00CE46AC" w:rsidRDefault="00291D0E" w:rsidP="00291D0E">
            <w:pPr>
              <w:pStyle w:val="a3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Να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χρησιμο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ποιεί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τεχνολογί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α Focused Beam</w:t>
            </w:r>
          </w:p>
          <w:p w14:paraId="55A7F17C" w14:textId="77777777" w:rsidR="00291D0E" w:rsidRPr="00D40343" w:rsidRDefault="00291D0E" w:rsidP="00291D0E">
            <w:pPr>
              <w:pStyle w:val="a3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παρέχει τη δυνατότητα ανάλυσης σε έως και 512 κανάλια</w:t>
            </w:r>
          </w:p>
          <w:p w14:paraId="26E815BD" w14:textId="77777777" w:rsidR="00291D0E" w:rsidRPr="00D40343" w:rsidRDefault="00291D0E" w:rsidP="00291D0E">
            <w:pPr>
              <w:pStyle w:val="a3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μετρά μέγεθος σωματιδίων σε εύρος 0.1 – 1 μικρόμετρα (έως και ~150 </w:t>
            </w:r>
            <w:proofErr w:type="spellStart"/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νανόμετρα</w:t>
            </w:r>
            <w:proofErr w:type="spellEnd"/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)</w:t>
            </w:r>
          </w:p>
          <w:p w14:paraId="3096B885" w14:textId="77777777" w:rsidR="00291D0E" w:rsidRDefault="00291D0E" w:rsidP="00291D0E">
            <w:pPr>
              <w:pStyle w:val="a3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έχει την ικανότητα μέτρησης πολύ υψηλών συγκεντρώσεων σωματιδίων έως και 1.000.000 σωματίδια ανά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ώστε να μην απαιτούνται συχνές αραιώσεις</w:t>
            </w:r>
          </w:p>
          <w:p w14:paraId="21319D63" w14:textId="77777777" w:rsidR="00291D0E" w:rsidRPr="005C31A4" w:rsidRDefault="00291D0E" w:rsidP="00291D0E">
            <w:pPr>
              <w:pStyle w:val="a3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sz w:val="20"/>
                <w:szCs w:val="20"/>
                <w:lang w:val="el-GR"/>
              </w:rPr>
              <w:t>Να παρέχεται εγγύηση καλής λειτουργίας τουλάχιστον 2 ετών</w:t>
            </w:r>
          </w:p>
        </w:tc>
        <w:tc>
          <w:tcPr>
            <w:tcW w:w="962" w:type="dxa"/>
          </w:tcPr>
          <w:p w14:paraId="076F94FE" w14:textId="77777777" w:rsidR="00291D0E" w:rsidRPr="00CE46AC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5EB38653" w14:textId="77777777" w:rsidR="00291D0E" w:rsidRPr="00CE46AC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283504E1" w14:textId="77777777" w:rsidR="00291D0E" w:rsidRPr="00CE46AC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150906B4" w14:textId="77777777" w:rsidR="00291D0E" w:rsidRPr="00CE46AC" w:rsidRDefault="00291D0E" w:rsidP="003B680B">
            <w:pPr>
              <w:pStyle w:val="TableParagraph"/>
              <w:spacing w:before="3"/>
              <w:ind w:left="0"/>
              <w:rPr>
                <w:rFonts w:ascii="Calibri" w:hAnsi="Calibri" w:cs="Calibri"/>
                <w:sz w:val="41"/>
                <w:lang w:val="el-GR"/>
              </w:rPr>
            </w:pPr>
          </w:p>
          <w:p w14:paraId="1652EE80" w14:textId="77777777" w:rsidR="00291D0E" w:rsidRPr="00CE46AC" w:rsidRDefault="00291D0E" w:rsidP="003B680B">
            <w:pPr>
              <w:pStyle w:val="TableParagraph"/>
              <w:ind w:left="311"/>
              <w:rPr>
                <w:rFonts w:ascii="Calibri" w:hAnsi="Calibri" w:cs="Calibri"/>
              </w:rPr>
            </w:pPr>
            <w:r w:rsidRPr="00CE46AC">
              <w:rPr>
                <w:rFonts w:ascii="Calibri" w:hAnsi="Calibri" w:cs="Calibri"/>
              </w:rPr>
              <w:t>ΝΑΙ</w:t>
            </w:r>
          </w:p>
        </w:tc>
        <w:tc>
          <w:tcPr>
            <w:tcW w:w="1119" w:type="dxa"/>
          </w:tcPr>
          <w:p w14:paraId="06946671" w14:textId="77777777" w:rsidR="00291D0E" w:rsidRPr="00CE46AC" w:rsidRDefault="00291D0E" w:rsidP="003B680B">
            <w:pPr>
              <w:pStyle w:val="TableParagraph"/>
              <w:ind w:left="0"/>
              <w:rPr>
                <w:rFonts w:ascii="Calibri" w:hAnsi="Calibri" w:cs="Calibri"/>
              </w:rPr>
            </w:pPr>
          </w:p>
        </w:tc>
      </w:tr>
    </w:tbl>
    <w:p w14:paraId="2DDD0710" w14:textId="77777777" w:rsidR="00291D0E" w:rsidRPr="005C31A4" w:rsidRDefault="00291D0E" w:rsidP="00291D0E">
      <w:pPr>
        <w:pStyle w:val="a4"/>
        <w:spacing w:before="4"/>
        <w:ind w:left="249"/>
        <w:rPr>
          <w:rFonts w:ascii="Calibri" w:hAnsi="Calibri" w:cs="Calibri"/>
          <w:color w:val="auto"/>
          <w:sz w:val="20"/>
          <w:szCs w:val="20"/>
        </w:rPr>
      </w:pPr>
    </w:p>
    <w:p w14:paraId="1364BA9F" w14:textId="77777777" w:rsidR="00291D0E" w:rsidRPr="00D40343" w:rsidRDefault="00291D0E" w:rsidP="00291D0E">
      <w:pPr>
        <w:rPr>
          <w:rFonts w:asciiTheme="minorHAnsi" w:hAnsiTheme="minorHAnsi" w:cstheme="minorHAnsi"/>
          <w:color w:val="auto"/>
          <w:sz w:val="20"/>
          <w:szCs w:val="20"/>
        </w:rPr>
      </w:pPr>
    </w:p>
    <w:p w14:paraId="51E8878D" w14:textId="77777777" w:rsidR="00D20D04" w:rsidRDefault="00D20D04">
      <w:pPr>
        <w:widowControl/>
        <w:spacing w:after="160" w:line="259" w:lineRule="auto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br w:type="page"/>
      </w:r>
    </w:p>
    <w:tbl>
      <w:tblPr>
        <w:tblStyle w:val="TableNormal1"/>
        <w:tblW w:w="98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6222"/>
        <w:gridCol w:w="962"/>
        <w:gridCol w:w="1119"/>
      </w:tblGrid>
      <w:tr w:rsidR="00291D0E" w:rsidRPr="00CE46AC" w14:paraId="6EBCE17F" w14:textId="77777777" w:rsidTr="008021AF">
        <w:trPr>
          <w:trHeight w:val="533"/>
          <w:jc w:val="center"/>
        </w:trPr>
        <w:tc>
          <w:tcPr>
            <w:tcW w:w="9873" w:type="dxa"/>
            <w:gridSpan w:val="4"/>
            <w:shd w:val="clear" w:color="auto" w:fill="FFFF99"/>
          </w:tcPr>
          <w:p w14:paraId="758447A1" w14:textId="77777777" w:rsidR="00291D0E" w:rsidRPr="005C31A4" w:rsidRDefault="00291D0E" w:rsidP="003B680B">
            <w:pPr>
              <w:pStyle w:val="TableParagraph"/>
              <w:spacing w:line="288" w:lineRule="exact"/>
              <w:ind w:left="110"/>
              <w:jc w:val="center"/>
              <w:rPr>
                <w:rFonts w:ascii="Calibri" w:hAnsi="Calibri" w:cs="Calibri"/>
                <w:b/>
                <w:lang w:val="el-GR"/>
              </w:rPr>
            </w:pPr>
            <w:r w:rsidRPr="005C31A4">
              <w:rPr>
                <w:rFonts w:ascii="Calibri" w:hAnsi="Calibri" w:cs="Calibri"/>
                <w:b/>
                <w:lang w:val="el-GR"/>
              </w:rPr>
              <w:lastRenderedPageBreak/>
              <w:t>ΤΕΧΝΙΚΕΣ ΠΡΟΔΙΑΓΡΑΦΕΣ – ΠΙΝΑΚΑΣ ΤΕΧΝΙΚΗΣ ΠΡΟΣΦΟΡΑΣ</w:t>
            </w:r>
          </w:p>
        </w:tc>
      </w:tr>
      <w:tr w:rsidR="00291D0E" w:rsidRPr="00CE46AC" w14:paraId="7AD4E6A9" w14:textId="77777777" w:rsidTr="008021AF">
        <w:trPr>
          <w:trHeight w:val="533"/>
          <w:jc w:val="center"/>
        </w:trPr>
        <w:tc>
          <w:tcPr>
            <w:tcW w:w="9873" w:type="dxa"/>
            <w:gridSpan w:val="4"/>
            <w:shd w:val="clear" w:color="auto" w:fill="FFFF99"/>
          </w:tcPr>
          <w:p w14:paraId="5F23C8A2" w14:textId="77777777" w:rsidR="00291D0E" w:rsidRPr="00CE46AC" w:rsidRDefault="00291D0E" w:rsidP="003B680B">
            <w:pPr>
              <w:pStyle w:val="TableParagraph"/>
              <w:spacing w:line="288" w:lineRule="exact"/>
              <w:ind w:left="110"/>
              <w:jc w:val="center"/>
              <w:rPr>
                <w:rFonts w:ascii="Calibri" w:hAnsi="Calibri" w:cs="Calibri"/>
                <w:b/>
                <w:lang w:val="el-GR"/>
              </w:rPr>
            </w:pPr>
            <w:r w:rsidRPr="005C31A4">
              <w:rPr>
                <w:rFonts w:ascii="Calibri" w:hAnsi="Calibri" w:cs="Calibri"/>
                <w:b/>
                <w:lang w:val="el-GR"/>
              </w:rPr>
              <w:t xml:space="preserve">ΤΜΗΜΑ </w:t>
            </w:r>
            <w:r>
              <w:rPr>
                <w:rFonts w:ascii="Calibri" w:hAnsi="Calibri" w:cs="Calibri"/>
                <w:b/>
                <w:lang w:val="el-GR"/>
              </w:rPr>
              <w:t>5</w:t>
            </w:r>
            <w:r w:rsidRPr="005C31A4">
              <w:rPr>
                <w:rFonts w:ascii="Calibri" w:hAnsi="Calibri" w:cs="Calibri"/>
                <w:b/>
                <w:lang w:val="el-GR"/>
              </w:rPr>
              <w:t>:</w:t>
            </w:r>
            <w:r>
              <w:rPr>
                <w:rFonts w:ascii="Calibri" w:hAnsi="Calibri" w:cs="Calibri"/>
                <w:b/>
                <w:lang w:val="el-GR"/>
              </w:rPr>
              <w:t xml:space="preserve"> ΕΞΟΠΛΙΣΜΟΣ ΓΙΑ ΤΗ ΜΕΛΕΤΗ ΠΡΩΤΟΚΟΛΛΩΝ ΚΛΙΝΙΚΩΝ ΔΟΚΙΜΩΝ ΜΕ ΥΠΟΛΟΓΙΣΤΙΚΟΥΣ ΒΙΟΔΕΙΚΤΕΣ ΠΟΥ ΚΑΘΟΡΙΖΟΥΝ ΤΗΝ ΕΞΕΛΙΞΗ ΜΗ ΓΕΝΕΤΙΚΩΝ ΝΕΥΡΟΕΚΦΥΛΙΣΤΙΚΩΝ ΝΟΣΩΝ</w:t>
            </w:r>
          </w:p>
        </w:tc>
      </w:tr>
      <w:tr w:rsidR="00291D0E" w:rsidRPr="00CE46AC" w14:paraId="3B4D5E0D" w14:textId="77777777" w:rsidTr="008021AF">
        <w:trPr>
          <w:trHeight w:val="560"/>
          <w:jc w:val="center"/>
        </w:trPr>
        <w:tc>
          <w:tcPr>
            <w:tcW w:w="1570" w:type="dxa"/>
            <w:shd w:val="clear" w:color="auto" w:fill="FFFF99"/>
          </w:tcPr>
          <w:p w14:paraId="54A1CC3E" w14:textId="77777777" w:rsidR="00291D0E" w:rsidRPr="005C31A4" w:rsidRDefault="00291D0E" w:rsidP="003B680B">
            <w:pPr>
              <w:pStyle w:val="TableParagraph"/>
              <w:spacing w:before="141"/>
              <w:ind w:left="232" w:right="220"/>
              <w:jc w:val="center"/>
              <w:rPr>
                <w:rFonts w:ascii="Calibri" w:hAnsi="Calibri" w:cs="Calibri"/>
                <w:b/>
                <w:lang w:val="el-GR"/>
              </w:rPr>
            </w:pPr>
            <w:r w:rsidRPr="005C31A4">
              <w:rPr>
                <w:rFonts w:ascii="Calibri" w:hAnsi="Calibri" w:cs="Calibri"/>
                <w:b/>
                <w:lang w:val="el-GR"/>
              </w:rPr>
              <w:t>ΑΑ Είδους</w:t>
            </w:r>
          </w:p>
        </w:tc>
        <w:tc>
          <w:tcPr>
            <w:tcW w:w="6222" w:type="dxa"/>
            <w:shd w:val="clear" w:color="auto" w:fill="FFFF99"/>
          </w:tcPr>
          <w:p w14:paraId="5E254143" w14:textId="77777777" w:rsidR="00291D0E" w:rsidRPr="00CE46AC" w:rsidRDefault="00291D0E" w:rsidP="003B680B">
            <w:pPr>
              <w:pStyle w:val="TableParagraph"/>
              <w:spacing w:before="141"/>
              <w:ind w:left="1648"/>
              <w:rPr>
                <w:rFonts w:ascii="Calibri" w:hAnsi="Calibri" w:cs="Calibri"/>
                <w:b/>
              </w:rPr>
            </w:pPr>
            <w:r w:rsidRPr="005C31A4">
              <w:rPr>
                <w:rFonts w:ascii="Calibri" w:hAnsi="Calibri" w:cs="Calibri"/>
                <w:b/>
                <w:lang w:val="el-GR"/>
              </w:rPr>
              <w:t xml:space="preserve">Σύντομη </w:t>
            </w:r>
            <w:proofErr w:type="spellStart"/>
            <w:r w:rsidRPr="005C31A4">
              <w:rPr>
                <w:rFonts w:ascii="Calibri" w:hAnsi="Calibri" w:cs="Calibri"/>
                <w:b/>
                <w:lang w:val="el-GR"/>
              </w:rPr>
              <w:t>Περιγρ</w:t>
            </w:r>
            <w:proofErr w:type="spellEnd"/>
            <w:r w:rsidRPr="00CE46AC">
              <w:rPr>
                <w:rFonts w:ascii="Calibri" w:hAnsi="Calibri" w:cs="Calibri"/>
                <w:b/>
              </w:rPr>
              <w:t>α</w:t>
            </w:r>
            <w:proofErr w:type="spellStart"/>
            <w:r w:rsidRPr="00CE46AC">
              <w:rPr>
                <w:rFonts w:ascii="Calibri" w:hAnsi="Calibri" w:cs="Calibri"/>
                <w:b/>
              </w:rPr>
              <w:t>φή</w:t>
            </w:r>
            <w:proofErr w:type="spellEnd"/>
            <w:r w:rsidRPr="00CE46AC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CE46AC">
              <w:rPr>
                <w:rFonts w:ascii="Calibri" w:hAnsi="Calibri" w:cs="Calibri"/>
                <w:b/>
              </w:rPr>
              <w:t>Είδους</w:t>
            </w:r>
            <w:proofErr w:type="spellEnd"/>
          </w:p>
        </w:tc>
        <w:tc>
          <w:tcPr>
            <w:tcW w:w="962" w:type="dxa"/>
            <w:shd w:val="clear" w:color="auto" w:fill="FFFF99"/>
          </w:tcPr>
          <w:p w14:paraId="56457FE7" w14:textId="77777777" w:rsidR="00291D0E" w:rsidRPr="00CE46AC" w:rsidRDefault="00291D0E" w:rsidP="003B680B">
            <w:pPr>
              <w:pStyle w:val="TableParagraph"/>
              <w:spacing w:line="288" w:lineRule="exact"/>
              <w:ind w:left="230"/>
              <w:rPr>
                <w:rFonts w:ascii="Calibri" w:hAnsi="Calibri" w:cs="Calibri"/>
                <w:b/>
              </w:rPr>
            </w:pPr>
            <w:proofErr w:type="spellStart"/>
            <w:r w:rsidRPr="00CE46AC">
              <w:rPr>
                <w:rFonts w:ascii="Calibri" w:hAnsi="Calibri" w:cs="Calibri"/>
                <w:b/>
              </w:rPr>
              <w:t>Μον</w:t>
            </w:r>
            <w:proofErr w:type="spellEnd"/>
            <w:r w:rsidRPr="00CE46AC">
              <w:rPr>
                <w:rFonts w:ascii="Calibri" w:hAnsi="Calibri" w:cs="Calibri"/>
                <w:b/>
              </w:rPr>
              <w:t>.</w:t>
            </w:r>
          </w:p>
          <w:p w14:paraId="4348B595" w14:textId="77777777" w:rsidR="00291D0E" w:rsidRPr="00CE46AC" w:rsidRDefault="00291D0E" w:rsidP="003B680B">
            <w:pPr>
              <w:pStyle w:val="TableParagraph"/>
              <w:spacing w:line="277" w:lineRule="exact"/>
              <w:ind w:left="179"/>
              <w:rPr>
                <w:rFonts w:ascii="Calibri" w:hAnsi="Calibri" w:cs="Calibri"/>
                <w:b/>
              </w:rPr>
            </w:pPr>
            <w:proofErr w:type="spellStart"/>
            <w:r w:rsidRPr="00CE46AC">
              <w:rPr>
                <w:rFonts w:ascii="Calibri" w:hAnsi="Calibri" w:cs="Calibri"/>
                <w:b/>
              </w:rPr>
              <w:t>Μετρ</w:t>
            </w:r>
            <w:proofErr w:type="spellEnd"/>
            <w:r w:rsidRPr="00CE46AC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1119" w:type="dxa"/>
            <w:shd w:val="clear" w:color="auto" w:fill="FFFF99"/>
          </w:tcPr>
          <w:p w14:paraId="576AE7D9" w14:textId="77777777" w:rsidR="00291D0E" w:rsidRPr="00CE46AC" w:rsidRDefault="00291D0E" w:rsidP="003B680B">
            <w:pPr>
              <w:pStyle w:val="TableParagraph"/>
              <w:spacing w:before="141"/>
              <w:ind w:left="125" w:right="118"/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CE46AC">
              <w:rPr>
                <w:rFonts w:ascii="Calibri" w:hAnsi="Calibri" w:cs="Calibri"/>
                <w:b/>
              </w:rPr>
              <w:t>Πλήθος</w:t>
            </w:r>
            <w:proofErr w:type="spellEnd"/>
          </w:p>
        </w:tc>
      </w:tr>
      <w:tr w:rsidR="00291D0E" w:rsidRPr="00CE46AC" w14:paraId="434F629B" w14:textId="77777777" w:rsidTr="008021AF">
        <w:trPr>
          <w:trHeight w:val="693"/>
          <w:jc w:val="center"/>
        </w:trPr>
        <w:tc>
          <w:tcPr>
            <w:tcW w:w="1570" w:type="dxa"/>
          </w:tcPr>
          <w:p w14:paraId="221DF9FB" w14:textId="77777777" w:rsidR="00291D0E" w:rsidRPr="00CE46AC" w:rsidRDefault="00291D0E" w:rsidP="003B680B">
            <w:pPr>
              <w:pStyle w:val="TableParagraph"/>
              <w:spacing w:before="11"/>
              <w:ind w:left="0"/>
              <w:rPr>
                <w:rFonts w:ascii="Calibri" w:hAnsi="Calibri" w:cs="Calibri"/>
                <w:sz w:val="21"/>
              </w:rPr>
            </w:pPr>
          </w:p>
          <w:p w14:paraId="730BE32E" w14:textId="77777777" w:rsidR="00291D0E" w:rsidRPr="00CE46AC" w:rsidRDefault="00291D0E" w:rsidP="003B680B">
            <w:pPr>
              <w:pStyle w:val="TableParagraph"/>
              <w:ind w:left="13"/>
              <w:jc w:val="center"/>
              <w:rPr>
                <w:rFonts w:ascii="Calibri" w:hAnsi="Calibri" w:cs="Calibri"/>
              </w:rPr>
            </w:pPr>
            <w:r w:rsidRPr="00CE46AC">
              <w:rPr>
                <w:rFonts w:ascii="Calibri" w:hAnsi="Calibri" w:cs="Calibri"/>
              </w:rPr>
              <w:t>1</w:t>
            </w:r>
          </w:p>
        </w:tc>
        <w:tc>
          <w:tcPr>
            <w:tcW w:w="6222" w:type="dxa"/>
          </w:tcPr>
          <w:p w14:paraId="2A17431D" w14:textId="77777777" w:rsidR="00291D0E" w:rsidRPr="005C31A4" w:rsidRDefault="00291D0E" w:rsidP="003B680B">
            <w:pPr>
              <w:pStyle w:val="TableParagraph"/>
              <w:spacing w:before="30" w:line="290" w:lineRule="exact"/>
              <w:ind w:left="446" w:right="435"/>
              <w:jc w:val="center"/>
              <w:rPr>
                <w:rFonts w:ascii="Calibri" w:hAnsi="Calibri" w:cs="Calibr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ΣΕΤ ΚΕΦΑΛΩΝ ΦΥΓΟΚΕΝΤΡΟΥ</w:t>
            </w:r>
          </w:p>
        </w:tc>
        <w:tc>
          <w:tcPr>
            <w:tcW w:w="962" w:type="dxa"/>
          </w:tcPr>
          <w:p w14:paraId="59767C7C" w14:textId="77777777" w:rsidR="00291D0E" w:rsidRPr="00CE46AC" w:rsidRDefault="00291D0E" w:rsidP="003B680B">
            <w:pPr>
              <w:pStyle w:val="TableParagraph"/>
              <w:spacing w:before="11"/>
              <w:ind w:left="0"/>
              <w:rPr>
                <w:rFonts w:ascii="Calibri" w:hAnsi="Calibri" w:cs="Calibri"/>
                <w:sz w:val="21"/>
                <w:lang w:val="el-GR"/>
              </w:rPr>
            </w:pPr>
          </w:p>
          <w:p w14:paraId="31928FCB" w14:textId="77777777" w:rsidR="00291D0E" w:rsidRPr="00CE46AC" w:rsidRDefault="00291D0E" w:rsidP="003B680B">
            <w:pPr>
              <w:pStyle w:val="TableParagraph"/>
              <w:ind w:left="273"/>
              <w:rPr>
                <w:rFonts w:ascii="Calibri" w:hAnsi="Calibri" w:cs="Calibri"/>
              </w:rPr>
            </w:pPr>
            <w:r w:rsidRPr="00CE46AC">
              <w:rPr>
                <w:rFonts w:ascii="Calibri" w:hAnsi="Calibri" w:cs="Calibri"/>
              </w:rPr>
              <w:t>ΤΜΧ</w:t>
            </w:r>
          </w:p>
        </w:tc>
        <w:tc>
          <w:tcPr>
            <w:tcW w:w="1119" w:type="dxa"/>
          </w:tcPr>
          <w:p w14:paraId="5EA3240E" w14:textId="77777777" w:rsidR="00291D0E" w:rsidRPr="00CE46AC" w:rsidRDefault="00291D0E" w:rsidP="003B680B">
            <w:pPr>
              <w:pStyle w:val="TableParagraph"/>
              <w:spacing w:before="11"/>
              <w:ind w:left="0"/>
              <w:rPr>
                <w:rFonts w:ascii="Calibri" w:hAnsi="Calibri" w:cs="Calibri"/>
                <w:sz w:val="21"/>
              </w:rPr>
            </w:pPr>
          </w:p>
          <w:p w14:paraId="33AB079A" w14:textId="77777777" w:rsidR="00291D0E" w:rsidRPr="00997326" w:rsidRDefault="00291D0E" w:rsidP="003B680B">
            <w:pPr>
              <w:pStyle w:val="TableParagraph"/>
              <w:ind w:left="9"/>
              <w:jc w:val="center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1</w:t>
            </w:r>
          </w:p>
        </w:tc>
      </w:tr>
      <w:tr w:rsidR="00291D0E" w:rsidRPr="00CE46AC" w14:paraId="760306C7" w14:textId="77777777" w:rsidTr="008021AF">
        <w:trPr>
          <w:trHeight w:val="693"/>
          <w:jc w:val="center"/>
        </w:trPr>
        <w:tc>
          <w:tcPr>
            <w:tcW w:w="1570" w:type="dxa"/>
          </w:tcPr>
          <w:p w14:paraId="5786AEF9" w14:textId="77777777" w:rsidR="00291D0E" w:rsidRPr="00D40343" w:rsidRDefault="00291D0E" w:rsidP="003B680B">
            <w:pPr>
              <w:pStyle w:val="TableParagraph"/>
              <w:spacing w:before="11"/>
              <w:ind w:left="0"/>
              <w:jc w:val="center"/>
              <w:rPr>
                <w:rFonts w:ascii="Calibri" w:hAnsi="Calibri" w:cs="Calibri"/>
                <w:sz w:val="21"/>
                <w:lang w:val="el-GR"/>
              </w:rPr>
            </w:pPr>
            <w:r>
              <w:rPr>
                <w:rFonts w:ascii="Calibri" w:hAnsi="Calibri" w:cs="Calibri"/>
                <w:sz w:val="21"/>
                <w:lang w:val="el-GR"/>
              </w:rPr>
              <w:t>2</w:t>
            </w:r>
          </w:p>
        </w:tc>
        <w:tc>
          <w:tcPr>
            <w:tcW w:w="6222" w:type="dxa"/>
          </w:tcPr>
          <w:p w14:paraId="64F3580D" w14:textId="77777777" w:rsidR="00291D0E" w:rsidRPr="00D40343" w:rsidRDefault="00291D0E" w:rsidP="003B680B">
            <w:pPr>
              <w:pStyle w:val="TableParagraph"/>
              <w:spacing w:before="30" w:line="290" w:lineRule="exact"/>
              <w:ind w:left="446" w:right="435"/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ΨΥΧΟΜΕΝΟΣ ΘΕΡΜΙΚΟΣ ΜΙΚΤΗΣ ΜΕ ΑΝΑΔΕΥΣΗ</w:t>
            </w:r>
          </w:p>
        </w:tc>
        <w:tc>
          <w:tcPr>
            <w:tcW w:w="962" w:type="dxa"/>
          </w:tcPr>
          <w:p w14:paraId="6685E381" w14:textId="77777777" w:rsidR="00291D0E" w:rsidRPr="00D40343" w:rsidRDefault="00291D0E" w:rsidP="003B680B">
            <w:pPr>
              <w:pStyle w:val="TableParagraph"/>
              <w:spacing w:before="11"/>
              <w:ind w:left="0"/>
              <w:jc w:val="center"/>
              <w:rPr>
                <w:rFonts w:ascii="Calibri" w:hAnsi="Calibri" w:cs="Calibri"/>
                <w:sz w:val="21"/>
                <w:lang w:val="el-GR"/>
              </w:rPr>
            </w:pPr>
            <w:r w:rsidRPr="00CE46AC">
              <w:rPr>
                <w:rFonts w:ascii="Calibri" w:hAnsi="Calibri" w:cs="Calibri"/>
              </w:rPr>
              <w:t>ΤΜΧ</w:t>
            </w:r>
          </w:p>
        </w:tc>
        <w:tc>
          <w:tcPr>
            <w:tcW w:w="1119" w:type="dxa"/>
          </w:tcPr>
          <w:p w14:paraId="3975C493" w14:textId="77777777" w:rsidR="00291D0E" w:rsidRPr="00D40343" w:rsidRDefault="00291D0E" w:rsidP="003B680B">
            <w:pPr>
              <w:pStyle w:val="TableParagraph"/>
              <w:spacing w:before="11"/>
              <w:ind w:left="0"/>
              <w:rPr>
                <w:rFonts w:ascii="Calibri" w:hAnsi="Calibri" w:cs="Calibri"/>
                <w:sz w:val="21"/>
                <w:lang w:val="el-GR"/>
              </w:rPr>
            </w:pPr>
            <w:r>
              <w:rPr>
                <w:rFonts w:ascii="Calibri" w:hAnsi="Calibri" w:cs="Calibri"/>
                <w:sz w:val="21"/>
                <w:lang w:val="el-GR"/>
              </w:rPr>
              <w:t xml:space="preserve">           1</w:t>
            </w:r>
          </w:p>
        </w:tc>
      </w:tr>
      <w:tr w:rsidR="00291D0E" w:rsidRPr="00CE46AC" w14:paraId="6C6E708D" w14:textId="77777777" w:rsidTr="008021AF">
        <w:trPr>
          <w:trHeight w:val="693"/>
          <w:jc w:val="center"/>
        </w:trPr>
        <w:tc>
          <w:tcPr>
            <w:tcW w:w="1570" w:type="dxa"/>
          </w:tcPr>
          <w:p w14:paraId="6D27F627" w14:textId="77777777" w:rsidR="00291D0E" w:rsidRPr="00D40343" w:rsidRDefault="00291D0E" w:rsidP="003B680B">
            <w:pPr>
              <w:pStyle w:val="TableParagraph"/>
              <w:spacing w:before="11"/>
              <w:ind w:left="0"/>
              <w:jc w:val="center"/>
              <w:rPr>
                <w:rFonts w:ascii="Calibri" w:hAnsi="Calibri" w:cs="Calibri"/>
                <w:sz w:val="21"/>
                <w:lang w:val="el-GR"/>
              </w:rPr>
            </w:pPr>
            <w:r>
              <w:rPr>
                <w:rFonts w:ascii="Calibri" w:hAnsi="Calibri" w:cs="Calibri"/>
                <w:sz w:val="21"/>
                <w:lang w:val="el-GR"/>
              </w:rPr>
              <w:t>3</w:t>
            </w:r>
          </w:p>
        </w:tc>
        <w:tc>
          <w:tcPr>
            <w:tcW w:w="6222" w:type="dxa"/>
          </w:tcPr>
          <w:p w14:paraId="311B2BBB" w14:textId="77777777" w:rsidR="00291D0E" w:rsidRPr="00D40343" w:rsidRDefault="00291D0E" w:rsidP="003B680B">
            <w:pPr>
              <w:pStyle w:val="TableParagraph"/>
              <w:spacing w:before="30" w:line="290" w:lineRule="exact"/>
              <w:ind w:left="446" w:right="435"/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ΣΥΣΚΕΥΗ ΥΓΡΗΣ ΑΠΟΣΤΕΙΡΩΣΗΣ</w:t>
            </w:r>
          </w:p>
        </w:tc>
        <w:tc>
          <w:tcPr>
            <w:tcW w:w="962" w:type="dxa"/>
          </w:tcPr>
          <w:p w14:paraId="7A697E9F" w14:textId="77777777" w:rsidR="00291D0E" w:rsidRPr="00A55243" w:rsidRDefault="00291D0E" w:rsidP="003B680B">
            <w:pPr>
              <w:pStyle w:val="TableParagraph"/>
              <w:spacing w:before="11"/>
              <w:ind w:left="0"/>
              <w:jc w:val="center"/>
              <w:rPr>
                <w:rFonts w:ascii="Calibri" w:hAnsi="Calibri" w:cs="Calibri"/>
                <w:sz w:val="21"/>
              </w:rPr>
            </w:pPr>
            <w:r w:rsidRPr="00CE46AC">
              <w:rPr>
                <w:rFonts w:ascii="Calibri" w:hAnsi="Calibri" w:cs="Calibri"/>
              </w:rPr>
              <w:t>ΤΜΧ</w:t>
            </w:r>
          </w:p>
        </w:tc>
        <w:tc>
          <w:tcPr>
            <w:tcW w:w="1119" w:type="dxa"/>
          </w:tcPr>
          <w:p w14:paraId="3C2B83DC" w14:textId="77777777" w:rsidR="00291D0E" w:rsidRPr="00D40343" w:rsidRDefault="00291D0E" w:rsidP="003B680B">
            <w:pPr>
              <w:pStyle w:val="TableParagraph"/>
              <w:spacing w:before="11"/>
              <w:ind w:left="0"/>
              <w:rPr>
                <w:rFonts w:ascii="Calibri" w:hAnsi="Calibri" w:cs="Calibri"/>
                <w:sz w:val="21"/>
                <w:lang w:val="el-GR"/>
              </w:rPr>
            </w:pPr>
            <w:r>
              <w:rPr>
                <w:rFonts w:ascii="Calibri" w:hAnsi="Calibri" w:cs="Calibri"/>
                <w:sz w:val="21"/>
                <w:lang w:val="el-GR"/>
              </w:rPr>
              <w:t xml:space="preserve">           1</w:t>
            </w:r>
          </w:p>
        </w:tc>
      </w:tr>
      <w:tr w:rsidR="00291D0E" w:rsidRPr="00CE46AC" w14:paraId="7C2FF434" w14:textId="77777777" w:rsidTr="008021AF">
        <w:trPr>
          <w:trHeight w:val="693"/>
          <w:jc w:val="center"/>
        </w:trPr>
        <w:tc>
          <w:tcPr>
            <w:tcW w:w="1570" w:type="dxa"/>
          </w:tcPr>
          <w:p w14:paraId="63E0C50F" w14:textId="77777777" w:rsidR="00291D0E" w:rsidRPr="00D40343" w:rsidRDefault="00291D0E" w:rsidP="003B680B">
            <w:pPr>
              <w:pStyle w:val="TableParagraph"/>
              <w:spacing w:before="11"/>
              <w:ind w:left="0"/>
              <w:jc w:val="center"/>
              <w:rPr>
                <w:rFonts w:ascii="Calibri" w:hAnsi="Calibri" w:cs="Calibri"/>
                <w:sz w:val="21"/>
                <w:lang w:val="el-GR"/>
              </w:rPr>
            </w:pPr>
            <w:r>
              <w:rPr>
                <w:rFonts w:ascii="Calibri" w:hAnsi="Calibri" w:cs="Calibri"/>
                <w:sz w:val="21"/>
                <w:lang w:val="el-GR"/>
              </w:rPr>
              <w:t>4</w:t>
            </w:r>
          </w:p>
        </w:tc>
        <w:tc>
          <w:tcPr>
            <w:tcW w:w="6222" w:type="dxa"/>
          </w:tcPr>
          <w:p w14:paraId="40F4C9C2" w14:textId="77777777" w:rsidR="00291D0E" w:rsidRPr="00D40343" w:rsidRDefault="00291D0E" w:rsidP="003B680B">
            <w:pPr>
              <w:pStyle w:val="TableParagraph"/>
              <w:spacing w:before="30" w:line="290" w:lineRule="exact"/>
              <w:ind w:left="446" w:right="435"/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ΑΝΑΛΥΤΙΚΟΣ ΖΥΓΟΣ</w:t>
            </w:r>
          </w:p>
        </w:tc>
        <w:tc>
          <w:tcPr>
            <w:tcW w:w="962" w:type="dxa"/>
          </w:tcPr>
          <w:p w14:paraId="09ECF43E" w14:textId="77777777" w:rsidR="00291D0E" w:rsidRPr="00A55243" w:rsidRDefault="00291D0E" w:rsidP="003B680B">
            <w:pPr>
              <w:pStyle w:val="TableParagraph"/>
              <w:spacing w:before="11"/>
              <w:ind w:left="0"/>
              <w:jc w:val="center"/>
              <w:rPr>
                <w:rFonts w:ascii="Calibri" w:hAnsi="Calibri" w:cs="Calibri"/>
                <w:sz w:val="21"/>
              </w:rPr>
            </w:pPr>
            <w:r w:rsidRPr="00CE46AC">
              <w:rPr>
                <w:rFonts w:ascii="Calibri" w:hAnsi="Calibri" w:cs="Calibri"/>
              </w:rPr>
              <w:t>ΤΜΧ</w:t>
            </w:r>
          </w:p>
        </w:tc>
        <w:tc>
          <w:tcPr>
            <w:tcW w:w="1119" w:type="dxa"/>
          </w:tcPr>
          <w:p w14:paraId="62629D0D" w14:textId="77777777" w:rsidR="00291D0E" w:rsidRPr="00D40343" w:rsidRDefault="00291D0E" w:rsidP="003B680B">
            <w:pPr>
              <w:pStyle w:val="TableParagraph"/>
              <w:spacing w:before="11"/>
              <w:ind w:left="0"/>
              <w:rPr>
                <w:rFonts w:ascii="Calibri" w:hAnsi="Calibri" w:cs="Calibri"/>
                <w:sz w:val="21"/>
                <w:lang w:val="el-GR"/>
              </w:rPr>
            </w:pPr>
            <w:r>
              <w:rPr>
                <w:rFonts w:ascii="Calibri" w:hAnsi="Calibri" w:cs="Calibri"/>
                <w:sz w:val="21"/>
                <w:lang w:val="el-GR"/>
              </w:rPr>
              <w:t xml:space="preserve">           1</w:t>
            </w:r>
          </w:p>
        </w:tc>
      </w:tr>
      <w:tr w:rsidR="00291D0E" w:rsidRPr="00CE46AC" w14:paraId="5D0D5FFE" w14:textId="77777777" w:rsidTr="008021AF">
        <w:trPr>
          <w:trHeight w:val="693"/>
          <w:jc w:val="center"/>
        </w:trPr>
        <w:tc>
          <w:tcPr>
            <w:tcW w:w="1570" w:type="dxa"/>
          </w:tcPr>
          <w:p w14:paraId="56B87217" w14:textId="77777777" w:rsidR="00291D0E" w:rsidRPr="00D40343" w:rsidRDefault="00291D0E" w:rsidP="003B680B">
            <w:pPr>
              <w:pStyle w:val="TableParagraph"/>
              <w:spacing w:before="11"/>
              <w:ind w:left="0"/>
              <w:jc w:val="center"/>
              <w:rPr>
                <w:rFonts w:ascii="Calibri" w:hAnsi="Calibri" w:cs="Calibri"/>
                <w:sz w:val="21"/>
                <w:lang w:val="el-GR"/>
              </w:rPr>
            </w:pPr>
            <w:r>
              <w:rPr>
                <w:rFonts w:ascii="Calibri" w:hAnsi="Calibri" w:cs="Calibri"/>
                <w:sz w:val="21"/>
                <w:lang w:val="el-GR"/>
              </w:rPr>
              <w:t>5</w:t>
            </w:r>
          </w:p>
        </w:tc>
        <w:tc>
          <w:tcPr>
            <w:tcW w:w="6222" w:type="dxa"/>
          </w:tcPr>
          <w:p w14:paraId="7CFDB84A" w14:textId="77777777" w:rsidR="00291D0E" w:rsidRPr="00D40343" w:rsidRDefault="00291D0E" w:rsidP="003B680B">
            <w:pPr>
              <w:pStyle w:val="TableParagraph"/>
              <w:spacing w:before="30" w:line="290" w:lineRule="exact"/>
              <w:ind w:left="446" w:right="435"/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ΦΑΡΜΑΚΕΥΤΙΚΟ ΨΥΓΕΙΟ</w:t>
            </w:r>
          </w:p>
        </w:tc>
        <w:tc>
          <w:tcPr>
            <w:tcW w:w="962" w:type="dxa"/>
          </w:tcPr>
          <w:p w14:paraId="2C93EA37" w14:textId="77777777" w:rsidR="00291D0E" w:rsidRPr="00A55243" w:rsidRDefault="00291D0E" w:rsidP="003B680B">
            <w:pPr>
              <w:pStyle w:val="TableParagraph"/>
              <w:spacing w:before="11"/>
              <w:ind w:left="0"/>
              <w:jc w:val="center"/>
              <w:rPr>
                <w:rFonts w:ascii="Calibri" w:hAnsi="Calibri" w:cs="Calibri"/>
                <w:sz w:val="21"/>
              </w:rPr>
            </w:pPr>
            <w:r w:rsidRPr="00CE46AC">
              <w:rPr>
                <w:rFonts w:ascii="Calibri" w:hAnsi="Calibri" w:cs="Calibri"/>
              </w:rPr>
              <w:t>ΤΜΧ</w:t>
            </w:r>
          </w:p>
        </w:tc>
        <w:tc>
          <w:tcPr>
            <w:tcW w:w="1119" w:type="dxa"/>
          </w:tcPr>
          <w:p w14:paraId="418D1938" w14:textId="77777777" w:rsidR="00291D0E" w:rsidRPr="00D40343" w:rsidRDefault="00291D0E" w:rsidP="003B680B">
            <w:pPr>
              <w:pStyle w:val="TableParagraph"/>
              <w:spacing w:before="11"/>
              <w:ind w:left="0"/>
              <w:rPr>
                <w:rFonts w:ascii="Calibri" w:hAnsi="Calibri" w:cs="Calibri"/>
                <w:sz w:val="21"/>
                <w:lang w:val="el-GR"/>
              </w:rPr>
            </w:pPr>
            <w:r>
              <w:rPr>
                <w:rFonts w:ascii="Calibri" w:hAnsi="Calibri" w:cs="Calibri"/>
                <w:sz w:val="21"/>
                <w:lang w:val="el-GR"/>
              </w:rPr>
              <w:t xml:space="preserve">          1</w:t>
            </w:r>
          </w:p>
        </w:tc>
      </w:tr>
      <w:tr w:rsidR="00291D0E" w:rsidRPr="00CE46AC" w14:paraId="21092C85" w14:textId="77777777" w:rsidTr="008021AF">
        <w:trPr>
          <w:trHeight w:val="693"/>
          <w:jc w:val="center"/>
        </w:trPr>
        <w:tc>
          <w:tcPr>
            <w:tcW w:w="1570" w:type="dxa"/>
          </w:tcPr>
          <w:p w14:paraId="65288DA1" w14:textId="77777777" w:rsidR="00291D0E" w:rsidRPr="00D40343" w:rsidRDefault="00291D0E" w:rsidP="003B680B">
            <w:pPr>
              <w:pStyle w:val="TableParagraph"/>
              <w:spacing w:before="11"/>
              <w:ind w:left="0"/>
              <w:jc w:val="center"/>
              <w:rPr>
                <w:rFonts w:ascii="Calibri" w:hAnsi="Calibri" w:cs="Calibri"/>
                <w:sz w:val="21"/>
                <w:lang w:val="el-GR"/>
              </w:rPr>
            </w:pPr>
            <w:r>
              <w:rPr>
                <w:rFonts w:ascii="Calibri" w:hAnsi="Calibri" w:cs="Calibri"/>
                <w:sz w:val="21"/>
                <w:lang w:val="el-GR"/>
              </w:rPr>
              <w:t>6</w:t>
            </w:r>
          </w:p>
        </w:tc>
        <w:tc>
          <w:tcPr>
            <w:tcW w:w="6222" w:type="dxa"/>
          </w:tcPr>
          <w:p w14:paraId="5FCE4B14" w14:textId="77777777" w:rsidR="00291D0E" w:rsidRPr="00D40343" w:rsidRDefault="00291D0E" w:rsidP="003B680B">
            <w:pPr>
              <w:pStyle w:val="TableParagraph"/>
              <w:spacing w:before="30" w:line="290" w:lineRule="exact"/>
              <w:ind w:left="446" w:right="435"/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 xml:space="preserve">ΦΑΡΜΑΚΕΥΤΙΚΟΣ ΚΑΤΑΨΥΚΤΗΣ </w:t>
            </w:r>
          </w:p>
        </w:tc>
        <w:tc>
          <w:tcPr>
            <w:tcW w:w="962" w:type="dxa"/>
          </w:tcPr>
          <w:p w14:paraId="08232632" w14:textId="77777777" w:rsidR="00291D0E" w:rsidRPr="00A55243" w:rsidRDefault="00291D0E" w:rsidP="003B680B">
            <w:pPr>
              <w:pStyle w:val="TableParagraph"/>
              <w:spacing w:before="11"/>
              <w:ind w:left="0"/>
              <w:jc w:val="center"/>
              <w:rPr>
                <w:rFonts w:ascii="Calibri" w:hAnsi="Calibri" w:cs="Calibri"/>
                <w:sz w:val="21"/>
              </w:rPr>
            </w:pPr>
            <w:r w:rsidRPr="00CE46AC">
              <w:rPr>
                <w:rFonts w:ascii="Calibri" w:hAnsi="Calibri" w:cs="Calibri"/>
              </w:rPr>
              <w:t>ΤΜΧ</w:t>
            </w:r>
          </w:p>
        </w:tc>
        <w:tc>
          <w:tcPr>
            <w:tcW w:w="1119" w:type="dxa"/>
          </w:tcPr>
          <w:p w14:paraId="477CFD2B" w14:textId="77777777" w:rsidR="00291D0E" w:rsidRPr="00D40343" w:rsidRDefault="00291D0E" w:rsidP="003B680B">
            <w:pPr>
              <w:pStyle w:val="TableParagraph"/>
              <w:spacing w:before="11"/>
              <w:ind w:left="0"/>
              <w:rPr>
                <w:rFonts w:ascii="Calibri" w:hAnsi="Calibri" w:cs="Calibri"/>
                <w:sz w:val="21"/>
                <w:lang w:val="el-GR"/>
              </w:rPr>
            </w:pPr>
            <w:r>
              <w:rPr>
                <w:rFonts w:ascii="Calibri" w:hAnsi="Calibri" w:cs="Calibri"/>
                <w:sz w:val="21"/>
                <w:lang w:val="el-GR"/>
              </w:rPr>
              <w:t xml:space="preserve">          1</w:t>
            </w:r>
          </w:p>
        </w:tc>
      </w:tr>
      <w:tr w:rsidR="00291D0E" w:rsidRPr="00CE46AC" w14:paraId="478AE40E" w14:textId="77777777" w:rsidTr="008021AF">
        <w:trPr>
          <w:trHeight w:val="693"/>
          <w:jc w:val="center"/>
        </w:trPr>
        <w:tc>
          <w:tcPr>
            <w:tcW w:w="1570" w:type="dxa"/>
          </w:tcPr>
          <w:p w14:paraId="77FDB23F" w14:textId="77777777" w:rsidR="00291D0E" w:rsidRPr="00D40343" w:rsidRDefault="00291D0E" w:rsidP="003B680B">
            <w:pPr>
              <w:pStyle w:val="TableParagraph"/>
              <w:spacing w:before="11"/>
              <w:ind w:left="0"/>
              <w:jc w:val="center"/>
              <w:rPr>
                <w:rFonts w:ascii="Calibri" w:hAnsi="Calibri" w:cs="Calibri"/>
                <w:sz w:val="21"/>
                <w:lang w:val="el-GR"/>
              </w:rPr>
            </w:pPr>
            <w:r>
              <w:rPr>
                <w:rFonts w:ascii="Calibri" w:hAnsi="Calibri" w:cs="Calibri"/>
                <w:sz w:val="21"/>
                <w:lang w:val="el-GR"/>
              </w:rPr>
              <w:t>7</w:t>
            </w:r>
          </w:p>
        </w:tc>
        <w:tc>
          <w:tcPr>
            <w:tcW w:w="6222" w:type="dxa"/>
          </w:tcPr>
          <w:p w14:paraId="5AAC031C" w14:textId="77777777" w:rsidR="00291D0E" w:rsidRPr="00D40343" w:rsidRDefault="00291D0E" w:rsidP="003B680B">
            <w:pPr>
              <w:pStyle w:val="TableParagraph"/>
              <w:spacing w:before="30" w:line="290" w:lineRule="exact"/>
              <w:ind w:left="446" w:right="435"/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ΚΛΙΒΑΝΟΣ ΥΒΡΙΔΙΣΜΟΥ</w:t>
            </w:r>
          </w:p>
        </w:tc>
        <w:tc>
          <w:tcPr>
            <w:tcW w:w="962" w:type="dxa"/>
          </w:tcPr>
          <w:p w14:paraId="14003C7D" w14:textId="77777777" w:rsidR="00291D0E" w:rsidRPr="00A55243" w:rsidRDefault="00291D0E" w:rsidP="003B680B">
            <w:pPr>
              <w:pStyle w:val="TableParagraph"/>
              <w:spacing w:before="11"/>
              <w:ind w:left="0"/>
              <w:jc w:val="center"/>
              <w:rPr>
                <w:rFonts w:ascii="Calibri" w:hAnsi="Calibri" w:cs="Calibri"/>
                <w:sz w:val="21"/>
              </w:rPr>
            </w:pPr>
            <w:r w:rsidRPr="00CE46AC">
              <w:rPr>
                <w:rFonts w:ascii="Calibri" w:hAnsi="Calibri" w:cs="Calibri"/>
              </w:rPr>
              <w:t>ΤΜΧ</w:t>
            </w:r>
          </w:p>
        </w:tc>
        <w:tc>
          <w:tcPr>
            <w:tcW w:w="1119" w:type="dxa"/>
          </w:tcPr>
          <w:p w14:paraId="681D4FCA" w14:textId="77777777" w:rsidR="00291D0E" w:rsidRPr="00D40343" w:rsidRDefault="00291D0E" w:rsidP="003B680B">
            <w:pPr>
              <w:pStyle w:val="TableParagraph"/>
              <w:spacing w:before="11"/>
              <w:ind w:left="0"/>
              <w:rPr>
                <w:rFonts w:ascii="Calibri" w:hAnsi="Calibri" w:cs="Calibri"/>
                <w:sz w:val="21"/>
                <w:lang w:val="el-GR"/>
              </w:rPr>
            </w:pPr>
            <w:r>
              <w:rPr>
                <w:rFonts w:ascii="Calibri" w:hAnsi="Calibri" w:cs="Calibri"/>
                <w:sz w:val="21"/>
                <w:lang w:val="el-GR"/>
              </w:rPr>
              <w:t xml:space="preserve">          1</w:t>
            </w:r>
          </w:p>
        </w:tc>
      </w:tr>
      <w:tr w:rsidR="00291D0E" w:rsidRPr="00CE46AC" w14:paraId="36186340" w14:textId="77777777" w:rsidTr="008021AF">
        <w:trPr>
          <w:trHeight w:val="579"/>
          <w:jc w:val="center"/>
        </w:trPr>
        <w:tc>
          <w:tcPr>
            <w:tcW w:w="1570" w:type="dxa"/>
          </w:tcPr>
          <w:p w14:paraId="365BC79A" w14:textId="77777777" w:rsidR="00291D0E" w:rsidRPr="00D40343" w:rsidRDefault="00291D0E" w:rsidP="003B680B">
            <w:pPr>
              <w:pStyle w:val="TableParagraph"/>
              <w:spacing w:before="11"/>
              <w:ind w:left="0"/>
              <w:jc w:val="center"/>
              <w:rPr>
                <w:rFonts w:ascii="Calibri" w:hAnsi="Calibri" w:cs="Calibri"/>
                <w:sz w:val="21"/>
                <w:lang w:val="el-GR"/>
              </w:rPr>
            </w:pPr>
            <w:r>
              <w:rPr>
                <w:rFonts w:ascii="Calibri" w:hAnsi="Calibri" w:cs="Calibri"/>
                <w:sz w:val="21"/>
                <w:lang w:val="el-GR"/>
              </w:rPr>
              <w:t>8</w:t>
            </w:r>
          </w:p>
        </w:tc>
        <w:tc>
          <w:tcPr>
            <w:tcW w:w="6222" w:type="dxa"/>
          </w:tcPr>
          <w:p w14:paraId="7A05229A" w14:textId="77777777" w:rsidR="00291D0E" w:rsidRPr="00D40343" w:rsidRDefault="00291D0E" w:rsidP="003B680B">
            <w:pPr>
              <w:pStyle w:val="TableParagraph"/>
              <w:spacing w:before="30" w:line="290" w:lineRule="exact"/>
              <w:ind w:left="446" w:right="435"/>
              <w:jc w:val="center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ΘΕΡΜΙΚΟΣ ΚΥΚΛΟΠΟΙΗΤΗΣ</w:t>
            </w:r>
          </w:p>
        </w:tc>
        <w:tc>
          <w:tcPr>
            <w:tcW w:w="962" w:type="dxa"/>
          </w:tcPr>
          <w:p w14:paraId="320D6EF9" w14:textId="77777777" w:rsidR="00291D0E" w:rsidRPr="00A55243" w:rsidRDefault="00291D0E" w:rsidP="003B680B">
            <w:pPr>
              <w:pStyle w:val="TableParagraph"/>
              <w:spacing w:before="11"/>
              <w:ind w:left="0"/>
              <w:jc w:val="center"/>
              <w:rPr>
                <w:rFonts w:ascii="Calibri" w:hAnsi="Calibri" w:cs="Calibri"/>
                <w:sz w:val="21"/>
              </w:rPr>
            </w:pPr>
            <w:r w:rsidRPr="00CE46AC">
              <w:rPr>
                <w:rFonts w:ascii="Calibri" w:hAnsi="Calibri" w:cs="Calibri"/>
              </w:rPr>
              <w:t>ΤΜΧ</w:t>
            </w:r>
          </w:p>
        </w:tc>
        <w:tc>
          <w:tcPr>
            <w:tcW w:w="1119" w:type="dxa"/>
          </w:tcPr>
          <w:p w14:paraId="48671834" w14:textId="77777777" w:rsidR="00291D0E" w:rsidRPr="00D40343" w:rsidRDefault="00291D0E" w:rsidP="003B680B">
            <w:pPr>
              <w:pStyle w:val="TableParagraph"/>
              <w:spacing w:before="11"/>
              <w:ind w:left="0"/>
              <w:rPr>
                <w:rFonts w:ascii="Calibri" w:hAnsi="Calibri" w:cs="Calibri"/>
                <w:sz w:val="21"/>
                <w:lang w:val="el-GR"/>
              </w:rPr>
            </w:pPr>
            <w:r>
              <w:rPr>
                <w:rFonts w:ascii="Calibri" w:hAnsi="Calibri" w:cs="Calibri"/>
                <w:sz w:val="21"/>
                <w:lang w:val="el-GR"/>
              </w:rPr>
              <w:t xml:space="preserve">          1</w:t>
            </w:r>
          </w:p>
        </w:tc>
      </w:tr>
      <w:tr w:rsidR="00291D0E" w:rsidRPr="00CE46AC" w14:paraId="72DDDEFC" w14:textId="77777777" w:rsidTr="008021AF">
        <w:trPr>
          <w:trHeight w:val="693"/>
          <w:jc w:val="center"/>
        </w:trPr>
        <w:tc>
          <w:tcPr>
            <w:tcW w:w="1570" w:type="dxa"/>
          </w:tcPr>
          <w:p w14:paraId="60A4585A" w14:textId="77777777" w:rsidR="00291D0E" w:rsidRPr="00D40343" w:rsidRDefault="00291D0E" w:rsidP="003B680B">
            <w:pPr>
              <w:pStyle w:val="TableParagraph"/>
              <w:spacing w:before="11"/>
              <w:ind w:left="0"/>
              <w:jc w:val="center"/>
              <w:rPr>
                <w:rFonts w:ascii="Calibri" w:hAnsi="Calibri" w:cs="Calibri"/>
                <w:sz w:val="21"/>
                <w:lang w:val="el-GR"/>
              </w:rPr>
            </w:pPr>
            <w:r>
              <w:rPr>
                <w:rFonts w:ascii="Calibri" w:hAnsi="Calibri" w:cs="Calibri"/>
                <w:sz w:val="21"/>
                <w:lang w:val="el-GR"/>
              </w:rPr>
              <w:t>9</w:t>
            </w:r>
          </w:p>
        </w:tc>
        <w:tc>
          <w:tcPr>
            <w:tcW w:w="6222" w:type="dxa"/>
          </w:tcPr>
          <w:p w14:paraId="1BDE6730" w14:textId="77777777" w:rsidR="00291D0E" w:rsidRPr="00D40343" w:rsidRDefault="00291D0E" w:rsidP="003B680B">
            <w:pPr>
              <w:pStyle w:val="TableParagraph"/>
              <w:spacing w:before="30" w:line="290" w:lineRule="exact"/>
              <w:ind w:left="446" w:right="435"/>
              <w:jc w:val="center"/>
              <w:rPr>
                <w:rFonts w:asciiTheme="minorHAnsi" w:hAnsiTheme="minorHAnsi"/>
                <w:lang w:val="el-GR"/>
              </w:rPr>
            </w:pPr>
            <w:r w:rsidRPr="00D40343">
              <w:rPr>
                <w:rFonts w:asciiTheme="minorHAnsi" w:hAnsiTheme="minorHAnsi" w:cstheme="minorHAnsi"/>
                <w:bCs/>
                <w:sz w:val="20"/>
                <w:szCs w:val="20"/>
                <w:lang w:val="el-GR"/>
              </w:rPr>
              <w:t>ΣΥΣΤΗΜΑ ΕΚΤΙΜΗΣΗΣ ΘΕΣΕΩΣ ΝΕΥΡΩΝ ΚΑΙ ΝΕΥΡΙΚΟΥ ΑΠΟΚΛΙΣΜΟΥ ΜΕ ΕΝΣΩΜΑΤΩΜΕΝΗ ΔΙΑΤΑΞΗ ΑΝΤΙΚΕΙΜΕΝΙΚΗΣ ΜΕΤΡΗΣΗΣ ΕΠΙΠΕΔΟΥ ΕΓΡΗΓΟΡΣΗΣ</w:t>
            </w:r>
          </w:p>
        </w:tc>
        <w:tc>
          <w:tcPr>
            <w:tcW w:w="962" w:type="dxa"/>
          </w:tcPr>
          <w:p w14:paraId="3E2964E5" w14:textId="77777777" w:rsidR="00291D0E" w:rsidRPr="00D40343" w:rsidRDefault="00291D0E" w:rsidP="003B680B">
            <w:pPr>
              <w:pStyle w:val="TableParagraph"/>
              <w:spacing w:before="11"/>
              <w:ind w:left="0"/>
              <w:jc w:val="center"/>
              <w:rPr>
                <w:rFonts w:ascii="Calibri" w:hAnsi="Calibri" w:cs="Calibri"/>
                <w:sz w:val="21"/>
                <w:lang w:val="el-GR"/>
              </w:rPr>
            </w:pPr>
            <w:r w:rsidRPr="00CE46AC">
              <w:rPr>
                <w:rFonts w:ascii="Calibri" w:hAnsi="Calibri" w:cs="Calibri"/>
              </w:rPr>
              <w:t>ΤΜΧ</w:t>
            </w:r>
          </w:p>
        </w:tc>
        <w:tc>
          <w:tcPr>
            <w:tcW w:w="1119" w:type="dxa"/>
          </w:tcPr>
          <w:p w14:paraId="55107178" w14:textId="77777777" w:rsidR="00291D0E" w:rsidRPr="00D40343" w:rsidRDefault="00291D0E" w:rsidP="003B680B">
            <w:pPr>
              <w:pStyle w:val="TableParagraph"/>
              <w:spacing w:before="11"/>
              <w:ind w:left="0"/>
              <w:rPr>
                <w:rFonts w:ascii="Calibri" w:hAnsi="Calibri" w:cs="Calibri"/>
                <w:sz w:val="21"/>
                <w:lang w:val="el-GR"/>
              </w:rPr>
            </w:pPr>
            <w:r>
              <w:rPr>
                <w:rFonts w:ascii="Calibri" w:hAnsi="Calibri" w:cs="Calibri"/>
                <w:sz w:val="21"/>
                <w:lang w:val="el-GR"/>
              </w:rPr>
              <w:t xml:space="preserve">          1</w:t>
            </w:r>
          </w:p>
        </w:tc>
      </w:tr>
      <w:tr w:rsidR="00291D0E" w:rsidRPr="00CE46AC" w14:paraId="3B221412" w14:textId="77777777" w:rsidTr="008021AF">
        <w:trPr>
          <w:trHeight w:val="544"/>
          <w:jc w:val="center"/>
        </w:trPr>
        <w:tc>
          <w:tcPr>
            <w:tcW w:w="1570" w:type="dxa"/>
          </w:tcPr>
          <w:p w14:paraId="44C053F2" w14:textId="77777777" w:rsidR="00291D0E" w:rsidRPr="00D40343" w:rsidRDefault="00291D0E" w:rsidP="003B680B">
            <w:pPr>
              <w:pStyle w:val="TableParagraph"/>
              <w:spacing w:before="11"/>
              <w:ind w:left="0"/>
              <w:jc w:val="center"/>
              <w:rPr>
                <w:rFonts w:ascii="Calibri" w:hAnsi="Calibri" w:cs="Calibri"/>
                <w:sz w:val="21"/>
                <w:lang w:val="el-GR"/>
              </w:rPr>
            </w:pPr>
            <w:r>
              <w:rPr>
                <w:rFonts w:ascii="Calibri" w:hAnsi="Calibri" w:cs="Calibri"/>
                <w:sz w:val="21"/>
                <w:lang w:val="el-GR"/>
              </w:rPr>
              <w:t>10</w:t>
            </w:r>
          </w:p>
        </w:tc>
        <w:tc>
          <w:tcPr>
            <w:tcW w:w="6222" w:type="dxa"/>
          </w:tcPr>
          <w:p w14:paraId="2161420F" w14:textId="77777777" w:rsidR="00291D0E" w:rsidRPr="00D40343" w:rsidRDefault="00291D0E" w:rsidP="003B680B">
            <w:pPr>
              <w:pStyle w:val="TableParagraph"/>
              <w:spacing w:before="30" w:line="290" w:lineRule="exact"/>
              <w:ind w:left="446" w:right="435"/>
              <w:jc w:val="center"/>
              <w:rPr>
                <w:rFonts w:asciiTheme="minorHAnsi" w:hAnsiTheme="minorHAnsi"/>
                <w:lang w:val="el-GR"/>
              </w:rPr>
            </w:pPr>
            <w:r w:rsidRPr="00937351">
              <w:rPr>
                <w:rFonts w:asciiTheme="minorHAnsi" w:hAnsiTheme="minorHAnsi" w:cstheme="minorHAnsi"/>
                <w:bCs/>
                <w:sz w:val="20"/>
                <w:szCs w:val="20"/>
              </w:rPr>
              <w:t>ΦΑΣΜΑΤΟΦΩΤΟΜΕΤΡΟ ΑΝΑΓΝΩΣΗΣ ΜΙΚΡΟΠΛΑΚΩΝ ELISA</w:t>
            </w:r>
          </w:p>
        </w:tc>
        <w:tc>
          <w:tcPr>
            <w:tcW w:w="962" w:type="dxa"/>
          </w:tcPr>
          <w:p w14:paraId="2B2FF671" w14:textId="77777777" w:rsidR="00291D0E" w:rsidRPr="00D40343" w:rsidRDefault="00291D0E" w:rsidP="003B680B">
            <w:pPr>
              <w:pStyle w:val="TableParagraph"/>
              <w:spacing w:before="11"/>
              <w:ind w:left="0"/>
              <w:jc w:val="center"/>
              <w:rPr>
                <w:rFonts w:ascii="Calibri" w:hAnsi="Calibri" w:cs="Calibri"/>
                <w:sz w:val="21"/>
                <w:lang w:val="el-GR"/>
              </w:rPr>
            </w:pPr>
            <w:r w:rsidRPr="00CE46AC">
              <w:rPr>
                <w:rFonts w:ascii="Calibri" w:hAnsi="Calibri" w:cs="Calibri"/>
              </w:rPr>
              <w:t>ΤΜΧ</w:t>
            </w:r>
          </w:p>
        </w:tc>
        <w:tc>
          <w:tcPr>
            <w:tcW w:w="1119" w:type="dxa"/>
          </w:tcPr>
          <w:p w14:paraId="6A0E2158" w14:textId="77777777" w:rsidR="00291D0E" w:rsidRPr="00937351" w:rsidRDefault="00291D0E" w:rsidP="003B680B">
            <w:pPr>
              <w:pStyle w:val="TableParagraph"/>
              <w:spacing w:before="11"/>
              <w:ind w:left="0"/>
              <w:jc w:val="center"/>
              <w:rPr>
                <w:rFonts w:ascii="Calibri" w:hAnsi="Calibri" w:cs="Calibri"/>
                <w:sz w:val="21"/>
                <w:lang w:val="el-GR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937351">
              <w:rPr>
                <w:rFonts w:ascii="Calibri" w:hAnsi="Calibri" w:cs="Calibri"/>
                <w:sz w:val="21"/>
                <w:lang w:val="el-GR"/>
              </w:rPr>
              <w:t>1</w:t>
            </w:r>
          </w:p>
        </w:tc>
      </w:tr>
      <w:tr w:rsidR="00291D0E" w:rsidRPr="00CE46AC" w14:paraId="2E91BDCD" w14:textId="77777777" w:rsidTr="008021AF">
        <w:trPr>
          <w:trHeight w:val="560"/>
          <w:jc w:val="center"/>
        </w:trPr>
        <w:tc>
          <w:tcPr>
            <w:tcW w:w="7792" w:type="dxa"/>
            <w:gridSpan w:val="2"/>
            <w:shd w:val="clear" w:color="auto" w:fill="FFFF99"/>
          </w:tcPr>
          <w:p w14:paraId="2568CDFB" w14:textId="77777777" w:rsidR="00291D0E" w:rsidRPr="00CE46AC" w:rsidRDefault="00291D0E" w:rsidP="003B680B">
            <w:pPr>
              <w:pStyle w:val="TableParagraph"/>
              <w:spacing w:before="141"/>
              <w:ind w:left="1610" w:right="1602"/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CE46AC">
              <w:rPr>
                <w:rFonts w:ascii="Calibri" w:hAnsi="Calibri" w:cs="Calibri"/>
                <w:b/>
              </w:rPr>
              <w:t>Αν</w:t>
            </w:r>
            <w:proofErr w:type="spellEnd"/>
            <w:r w:rsidRPr="00CE46AC">
              <w:rPr>
                <w:rFonts w:ascii="Calibri" w:hAnsi="Calibri" w:cs="Calibri"/>
                <w:b/>
              </w:rPr>
              <w:t>αλ</w:t>
            </w:r>
            <w:r>
              <w:rPr>
                <w:rFonts w:ascii="Calibri" w:hAnsi="Calibri" w:cs="Calibri"/>
                <w:b/>
              </w:rPr>
              <w:t xml:space="preserve">υτικές </w:t>
            </w:r>
            <w:proofErr w:type="spellStart"/>
            <w:r>
              <w:rPr>
                <w:rFonts w:ascii="Calibri" w:hAnsi="Calibri" w:cs="Calibri"/>
                <w:b/>
              </w:rPr>
              <w:t>Τεχνικές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Προδι</w:t>
            </w:r>
            <w:proofErr w:type="spellEnd"/>
            <w:r>
              <w:rPr>
                <w:rFonts w:ascii="Calibri" w:hAnsi="Calibri" w:cs="Calibri"/>
                <w:b/>
              </w:rPr>
              <w:t>αγραφές Ε</w:t>
            </w:r>
            <w:proofErr w:type="spellStart"/>
            <w:r>
              <w:rPr>
                <w:rFonts w:ascii="Calibri" w:hAnsi="Calibri" w:cs="Calibri"/>
                <w:b/>
                <w:lang w:val="el-GR"/>
              </w:rPr>
              <w:t>ιδών</w:t>
            </w:r>
            <w:proofErr w:type="spellEnd"/>
          </w:p>
        </w:tc>
        <w:tc>
          <w:tcPr>
            <w:tcW w:w="962" w:type="dxa"/>
            <w:shd w:val="clear" w:color="auto" w:fill="FFFF99"/>
          </w:tcPr>
          <w:p w14:paraId="40B2EF0D" w14:textId="77777777" w:rsidR="00291D0E" w:rsidRPr="00CE46AC" w:rsidRDefault="00291D0E" w:rsidP="003B680B">
            <w:pPr>
              <w:pStyle w:val="TableParagraph"/>
              <w:spacing w:line="288" w:lineRule="exact"/>
              <w:ind w:left="191"/>
              <w:rPr>
                <w:rFonts w:ascii="Calibri" w:hAnsi="Calibri" w:cs="Calibri"/>
                <w:b/>
              </w:rPr>
            </w:pPr>
            <w:r w:rsidRPr="00CE46AC">
              <w:rPr>
                <w:rFonts w:ascii="Calibri" w:hAnsi="Calibri" w:cs="Calibri"/>
                <w:b/>
              </w:rPr>
              <w:t>Απαί-</w:t>
            </w:r>
          </w:p>
          <w:p w14:paraId="2B898989" w14:textId="77777777" w:rsidR="00291D0E" w:rsidRPr="00CE46AC" w:rsidRDefault="00291D0E" w:rsidP="003B680B">
            <w:pPr>
              <w:pStyle w:val="TableParagraph"/>
              <w:spacing w:line="277" w:lineRule="exact"/>
              <w:ind w:left="232"/>
              <w:rPr>
                <w:rFonts w:ascii="Calibri" w:hAnsi="Calibri" w:cs="Calibri"/>
                <w:b/>
              </w:rPr>
            </w:pPr>
            <w:proofErr w:type="spellStart"/>
            <w:r w:rsidRPr="00CE46AC">
              <w:rPr>
                <w:rFonts w:ascii="Calibri" w:hAnsi="Calibri" w:cs="Calibri"/>
                <w:b/>
              </w:rPr>
              <w:t>τηση</w:t>
            </w:r>
            <w:proofErr w:type="spellEnd"/>
          </w:p>
        </w:tc>
        <w:tc>
          <w:tcPr>
            <w:tcW w:w="1119" w:type="dxa"/>
            <w:shd w:val="clear" w:color="auto" w:fill="FFFF99"/>
          </w:tcPr>
          <w:p w14:paraId="566E0F01" w14:textId="77777777" w:rsidR="00291D0E" w:rsidRPr="00CE46AC" w:rsidRDefault="00291D0E" w:rsidP="003B680B">
            <w:pPr>
              <w:pStyle w:val="TableParagraph"/>
              <w:spacing w:line="288" w:lineRule="exact"/>
              <w:ind w:left="128" w:right="118"/>
              <w:jc w:val="center"/>
              <w:rPr>
                <w:rFonts w:ascii="Calibri" w:hAnsi="Calibri" w:cs="Calibri"/>
                <w:b/>
              </w:rPr>
            </w:pPr>
            <w:r w:rsidRPr="00CE46AC">
              <w:rPr>
                <w:rFonts w:ascii="Calibri" w:hAnsi="Calibri" w:cs="Calibri"/>
                <w:b/>
              </w:rPr>
              <w:t>Απ</w:t>
            </w:r>
            <w:proofErr w:type="spellStart"/>
            <w:r w:rsidRPr="00CE46AC">
              <w:rPr>
                <w:rFonts w:ascii="Calibri" w:hAnsi="Calibri" w:cs="Calibri"/>
                <w:b/>
              </w:rPr>
              <w:t>άντη</w:t>
            </w:r>
            <w:proofErr w:type="spellEnd"/>
          </w:p>
          <w:p w14:paraId="57428915" w14:textId="77777777" w:rsidR="00291D0E" w:rsidRPr="00CE46AC" w:rsidRDefault="00291D0E" w:rsidP="003B680B">
            <w:pPr>
              <w:pStyle w:val="TableParagraph"/>
              <w:spacing w:line="277" w:lineRule="exact"/>
              <w:ind w:left="125" w:right="118"/>
              <w:jc w:val="center"/>
              <w:rPr>
                <w:rFonts w:ascii="Calibri" w:hAnsi="Calibri" w:cs="Calibri"/>
                <w:b/>
              </w:rPr>
            </w:pPr>
            <w:r w:rsidRPr="00CE46AC">
              <w:rPr>
                <w:rFonts w:ascii="Calibri" w:hAnsi="Calibri" w:cs="Calibri"/>
                <w:b/>
              </w:rPr>
              <w:t>-</w:t>
            </w:r>
            <w:proofErr w:type="spellStart"/>
            <w:r w:rsidRPr="00CE46AC">
              <w:rPr>
                <w:rFonts w:ascii="Calibri" w:hAnsi="Calibri" w:cs="Calibri"/>
                <w:b/>
              </w:rPr>
              <w:t>ση</w:t>
            </w:r>
            <w:proofErr w:type="spellEnd"/>
          </w:p>
        </w:tc>
      </w:tr>
      <w:tr w:rsidR="00291D0E" w:rsidRPr="00CE46AC" w14:paraId="37A53FED" w14:textId="77777777" w:rsidTr="008021AF">
        <w:trPr>
          <w:trHeight w:val="1995"/>
          <w:jc w:val="center"/>
        </w:trPr>
        <w:tc>
          <w:tcPr>
            <w:tcW w:w="7792" w:type="dxa"/>
            <w:gridSpan w:val="2"/>
          </w:tcPr>
          <w:p w14:paraId="282B2CC7" w14:textId="77777777" w:rsidR="00291D0E" w:rsidRDefault="00291D0E" w:rsidP="003B680B">
            <w:pPr>
              <w:pStyle w:val="a3"/>
              <w:ind w:left="360"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AA1. </w:t>
            </w:r>
            <w:proofErr w:type="spellStart"/>
            <w:r w:rsidRPr="005C3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Σετ</w:t>
            </w:r>
            <w:proofErr w:type="spellEnd"/>
            <w:r w:rsidRPr="005C3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C3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Κεφ</w:t>
            </w:r>
            <w:proofErr w:type="spellEnd"/>
            <w:r w:rsidRPr="005C3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αλών </w:t>
            </w:r>
            <w:proofErr w:type="spellStart"/>
            <w:r w:rsidRPr="005C3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φυγοκέντρου</w:t>
            </w:r>
            <w:proofErr w:type="spellEnd"/>
          </w:p>
          <w:p w14:paraId="1B6196D3" w14:textId="77777777" w:rsidR="00291D0E" w:rsidRPr="00D40343" w:rsidRDefault="00291D0E" w:rsidP="00291D0E">
            <w:pPr>
              <w:pStyle w:val="a3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είναι συμβατές με ψυχόμενη φυγόκεντρο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CT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15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RE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/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Hitachi</w:t>
            </w:r>
          </w:p>
          <w:p w14:paraId="09E3EFE7" w14:textId="77777777" w:rsidR="00291D0E" w:rsidRPr="00D40343" w:rsidRDefault="00291D0E" w:rsidP="00291D0E">
            <w:pPr>
              <w:pStyle w:val="a3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έχουν μέγιστη ταχύτητα 15,000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rpm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ή 21,500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xg</w:t>
            </w:r>
            <w:proofErr w:type="spellEnd"/>
          </w:p>
          <w:p w14:paraId="08771CD4" w14:textId="77777777" w:rsidR="00291D0E" w:rsidRPr="00D40343" w:rsidRDefault="00291D0E" w:rsidP="00291D0E">
            <w:pPr>
              <w:pStyle w:val="a3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είναι </w:t>
            </w:r>
            <w:proofErr w:type="spellStart"/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αποστειρώσιμες</w:t>
            </w:r>
            <w:proofErr w:type="spellEnd"/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στους 121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για 20 λεπτά</w:t>
            </w:r>
          </w:p>
          <w:p w14:paraId="5C99B56C" w14:textId="77777777" w:rsidR="00291D0E" w:rsidRPr="00D40343" w:rsidRDefault="00291D0E" w:rsidP="00291D0E">
            <w:pPr>
              <w:pStyle w:val="a3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είναι πιστοποιημένες κατά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IEC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61010-2-020</w:t>
            </w:r>
          </w:p>
          <w:p w14:paraId="0FD1EA39" w14:textId="77777777" w:rsidR="00291D0E" w:rsidRDefault="00291D0E" w:rsidP="00291D0E">
            <w:pPr>
              <w:pStyle w:val="a3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έχουν χωρητικότητα 24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1,5/2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r w:rsidRPr="00D67BC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tubes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και 32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0,2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(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PCR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)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tubes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αντίστοιχα</w:t>
            </w:r>
          </w:p>
          <w:p w14:paraId="03133519" w14:textId="77777777" w:rsidR="00291D0E" w:rsidRPr="00D40343" w:rsidRDefault="00291D0E" w:rsidP="00291D0E">
            <w:pPr>
              <w:pStyle w:val="a3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sz w:val="20"/>
                <w:szCs w:val="20"/>
                <w:lang w:val="el-GR"/>
              </w:rPr>
              <w:t>Να παρέχεται εγγύηση καλής λειτουργίας τουλάχιστον 2 ετών</w:t>
            </w:r>
          </w:p>
          <w:p w14:paraId="12E8AFE4" w14:textId="77777777" w:rsidR="00291D0E" w:rsidRPr="00A55243" w:rsidRDefault="00291D0E" w:rsidP="003B680B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962" w:type="dxa"/>
          </w:tcPr>
          <w:p w14:paraId="03B06CF7" w14:textId="77777777" w:rsidR="00291D0E" w:rsidRPr="00CE46AC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2250ED84" w14:textId="77777777" w:rsidR="00291D0E" w:rsidRDefault="00291D0E" w:rsidP="003B680B">
            <w:pPr>
              <w:pStyle w:val="TableParagraph"/>
              <w:spacing w:before="3"/>
              <w:ind w:left="0"/>
              <w:rPr>
                <w:rFonts w:ascii="Calibri" w:hAnsi="Calibri" w:cs="Calibri"/>
                <w:sz w:val="41"/>
                <w:lang w:val="el-GR"/>
              </w:rPr>
            </w:pPr>
          </w:p>
          <w:p w14:paraId="15B493C2" w14:textId="77777777" w:rsidR="00291D0E" w:rsidRPr="00CE46AC" w:rsidRDefault="00291D0E" w:rsidP="003B680B">
            <w:pPr>
              <w:pStyle w:val="TableParagraph"/>
              <w:spacing w:before="3"/>
              <w:ind w:left="0"/>
              <w:rPr>
                <w:rFonts w:ascii="Calibri" w:hAnsi="Calibri" w:cs="Calibri"/>
                <w:sz w:val="41"/>
                <w:lang w:val="el-GR"/>
              </w:rPr>
            </w:pPr>
          </w:p>
          <w:p w14:paraId="4B9532CC" w14:textId="77777777" w:rsidR="00291D0E" w:rsidRPr="00CE46AC" w:rsidRDefault="00291D0E" w:rsidP="003B680B">
            <w:pPr>
              <w:pStyle w:val="TableParagraph"/>
              <w:ind w:left="311"/>
              <w:rPr>
                <w:rFonts w:ascii="Calibri" w:hAnsi="Calibri" w:cs="Calibri"/>
              </w:rPr>
            </w:pPr>
            <w:r w:rsidRPr="00CE46AC">
              <w:rPr>
                <w:rFonts w:ascii="Calibri" w:hAnsi="Calibri" w:cs="Calibri"/>
              </w:rPr>
              <w:t>ΝΑΙ</w:t>
            </w:r>
          </w:p>
        </w:tc>
        <w:tc>
          <w:tcPr>
            <w:tcW w:w="1119" w:type="dxa"/>
          </w:tcPr>
          <w:p w14:paraId="35CA943A" w14:textId="77777777" w:rsidR="00291D0E" w:rsidRPr="00CE46AC" w:rsidRDefault="00291D0E" w:rsidP="003B680B">
            <w:pPr>
              <w:pStyle w:val="TableParagraph"/>
              <w:ind w:left="0"/>
              <w:rPr>
                <w:rFonts w:ascii="Calibri" w:hAnsi="Calibri" w:cs="Calibri"/>
              </w:rPr>
            </w:pPr>
          </w:p>
        </w:tc>
      </w:tr>
      <w:tr w:rsidR="00291D0E" w:rsidRPr="00CE46AC" w14:paraId="560ADA28" w14:textId="77777777" w:rsidTr="008021AF">
        <w:trPr>
          <w:trHeight w:val="1995"/>
          <w:jc w:val="center"/>
        </w:trPr>
        <w:tc>
          <w:tcPr>
            <w:tcW w:w="7792" w:type="dxa"/>
            <w:gridSpan w:val="2"/>
          </w:tcPr>
          <w:p w14:paraId="59922C2E" w14:textId="77777777" w:rsidR="00291D0E" w:rsidRPr="00D40343" w:rsidRDefault="00291D0E" w:rsidP="003B680B">
            <w:pPr>
              <w:pStyle w:val="a3"/>
              <w:ind w:left="360" w:firstLine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AA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  <w:r w:rsidRPr="00D4034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 xml:space="preserve">Ψυχόμενος θερμικός </w:t>
            </w:r>
            <w:proofErr w:type="spellStart"/>
            <w:r w:rsidRPr="00D4034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>μίκτης</w:t>
            </w:r>
            <w:proofErr w:type="spellEnd"/>
            <w:r w:rsidRPr="00D4034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 xml:space="preserve"> με ανάδευση</w:t>
            </w:r>
          </w:p>
          <w:p w14:paraId="57B5CCAE" w14:textId="77777777" w:rsidR="00291D0E" w:rsidRPr="00D40343" w:rsidRDefault="00291D0E" w:rsidP="00291D0E">
            <w:pPr>
              <w:pStyle w:val="a3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έχει εύρος θερμοκρασίας από τουλάχιστον -15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έως και τουλάχιστον 100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  <w:p w14:paraId="747A2598" w14:textId="77777777" w:rsidR="00291D0E" w:rsidRPr="00D40343" w:rsidRDefault="00291D0E" w:rsidP="00291D0E">
            <w:pPr>
              <w:pStyle w:val="a3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έχει εύρος ταχύτητας από τουλάχιστον 300 έως τουλάχιστον 2900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rpm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με ακρίβεια καλύτ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ρη ή ίση του +-2%</w:t>
            </w:r>
          </w:p>
          <w:p w14:paraId="0D013820" w14:textId="77777777" w:rsidR="00291D0E" w:rsidRPr="00D40343" w:rsidRDefault="00291D0E" w:rsidP="00291D0E">
            <w:pPr>
              <w:pStyle w:val="a3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έχει διάμετρο κυκλικής κίνησης ~3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  <w:p w14:paraId="02D2D981" w14:textId="77777777" w:rsidR="00291D0E" w:rsidRPr="00D40343" w:rsidRDefault="00291D0E" w:rsidP="00291D0E">
            <w:pPr>
              <w:pStyle w:val="a3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έχει ρυθμό θέρμανσης τουλάχιστον 4,5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/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min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και ρυθμό ψύξης ~2,5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/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min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για θερμοκρασίες περιβάλλοντος</w:t>
            </w:r>
          </w:p>
          <w:p w14:paraId="6DEECDFA" w14:textId="77777777" w:rsidR="00291D0E" w:rsidRPr="00D40343" w:rsidRDefault="00291D0E" w:rsidP="00291D0E">
            <w:pPr>
              <w:pStyle w:val="a3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παρέχεται με πιστοποιητικό διακρίβωσης 3 σημείων κατά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NIST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από εργαστήριο πιστοποιημένο κατά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ISO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/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IEC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17025</w:t>
            </w:r>
          </w:p>
          <w:p w14:paraId="7D60DECA" w14:textId="77777777" w:rsidR="00291D0E" w:rsidRPr="00D40343" w:rsidRDefault="00291D0E" w:rsidP="00291D0E">
            <w:pPr>
              <w:pStyle w:val="a3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συνοδεύεται από σετ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thermoblocks</w:t>
            </w:r>
            <w:proofErr w:type="spellEnd"/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κατάλληλα για 1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96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well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, 24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1,5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, 24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2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, 30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0,5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ml</w:t>
            </w:r>
          </w:p>
          <w:p w14:paraId="084FDC9A" w14:textId="77777777" w:rsidR="00291D0E" w:rsidRPr="00D40343" w:rsidRDefault="00291D0E" w:rsidP="00291D0E">
            <w:pPr>
              <w:pStyle w:val="a3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έχει χρονομέτρη από 1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min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έως και 99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  <w:p w14:paraId="7ACEC51A" w14:textId="77777777" w:rsidR="00291D0E" w:rsidRPr="00D40343" w:rsidRDefault="00291D0E" w:rsidP="00291D0E">
            <w:pPr>
              <w:pStyle w:val="a3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διαθέτει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USB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interface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για μεταφορά δεδομένων</w:t>
            </w:r>
          </w:p>
          <w:p w14:paraId="696C6962" w14:textId="77777777" w:rsidR="00291D0E" w:rsidRDefault="00291D0E" w:rsidP="00291D0E">
            <w:pPr>
              <w:pStyle w:val="a3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έχει τη δυνατότητα αποθήκευσης τουλάχιστον 5 προγραμμάτων</w:t>
            </w:r>
          </w:p>
          <w:p w14:paraId="7F13C703" w14:textId="77777777" w:rsidR="00291D0E" w:rsidRPr="00D40343" w:rsidRDefault="00291D0E" w:rsidP="00291D0E">
            <w:pPr>
              <w:pStyle w:val="a3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sz w:val="20"/>
                <w:szCs w:val="20"/>
                <w:lang w:val="el-GR"/>
              </w:rPr>
              <w:t>Να παρέχεται εγγύηση καλής λειτουργίας τουλάχιστον 2 ετών</w:t>
            </w:r>
          </w:p>
        </w:tc>
        <w:tc>
          <w:tcPr>
            <w:tcW w:w="962" w:type="dxa"/>
          </w:tcPr>
          <w:p w14:paraId="34C6CC4E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49989CE2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7EC76E0D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43D5F4C4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021BC96A" w14:textId="77777777" w:rsidR="00291D0E" w:rsidRPr="00D40343" w:rsidRDefault="00291D0E" w:rsidP="003B680B">
            <w:pPr>
              <w:pStyle w:val="TableParagraph"/>
              <w:ind w:left="0"/>
              <w:rPr>
                <w:rFonts w:ascii="Calibri" w:hAnsi="Calibri" w:cs="Calibri"/>
                <w:lang w:val="el-GR"/>
              </w:rPr>
            </w:pPr>
            <w:r w:rsidRPr="00D40343">
              <w:rPr>
                <w:rFonts w:ascii="Calibri" w:hAnsi="Calibri" w:cs="Calibri"/>
              </w:rPr>
              <w:t>ΝΑΙ</w:t>
            </w:r>
          </w:p>
        </w:tc>
        <w:tc>
          <w:tcPr>
            <w:tcW w:w="1119" w:type="dxa"/>
          </w:tcPr>
          <w:p w14:paraId="7F0AA28C" w14:textId="77777777" w:rsidR="00291D0E" w:rsidRPr="00D40343" w:rsidRDefault="00291D0E" w:rsidP="003B680B">
            <w:pPr>
              <w:pStyle w:val="TableParagraph"/>
              <w:ind w:left="0"/>
              <w:rPr>
                <w:rFonts w:ascii="Calibri" w:hAnsi="Calibri" w:cs="Calibri"/>
                <w:lang w:val="el-GR"/>
              </w:rPr>
            </w:pPr>
          </w:p>
        </w:tc>
      </w:tr>
      <w:tr w:rsidR="00291D0E" w:rsidRPr="00CE46AC" w14:paraId="50A84C49" w14:textId="77777777" w:rsidTr="008021AF">
        <w:trPr>
          <w:trHeight w:val="4546"/>
          <w:jc w:val="center"/>
        </w:trPr>
        <w:tc>
          <w:tcPr>
            <w:tcW w:w="7792" w:type="dxa"/>
            <w:gridSpan w:val="2"/>
          </w:tcPr>
          <w:p w14:paraId="796026B1" w14:textId="77777777" w:rsidR="00291D0E" w:rsidRPr="00D40343" w:rsidRDefault="00291D0E" w:rsidP="003B680B">
            <w:pPr>
              <w:pStyle w:val="a3"/>
              <w:ind w:left="360" w:firstLine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AA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3. </w:t>
            </w:r>
            <w:proofErr w:type="spellStart"/>
            <w:r w:rsidRPr="00A552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Συσκευή</w:t>
            </w:r>
            <w:proofErr w:type="spellEnd"/>
            <w:r w:rsidRPr="00A552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52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υγρής</w:t>
            </w:r>
            <w:proofErr w:type="spellEnd"/>
            <w:r w:rsidRPr="00A552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απ</w:t>
            </w:r>
            <w:proofErr w:type="spellStart"/>
            <w:r w:rsidRPr="00A552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οστείρωσης</w:t>
            </w:r>
            <w:proofErr w:type="spellEnd"/>
          </w:p>
          <w:p w14:paraId="78B93F4C" w14:textId="77777777" w:rsidR="00291D0E" w:rsidRPr="00D40343" w:rsidRDefault="00291D0E" w:rsidP="00291D0E">
            <w:pPr>
              <w:pStyle w:val="a3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έχει εξωτερικό από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AISI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304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Stainless</w:t>
            </w:r>
            <w:r w:rsidRPr="00D67BC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Steel</w:t>
            </w:r>
          </w:p>
          <w:p w14:paraId="75BE2F22" w14:textId="77777777" w:rsidR="00291D0E" w:rsidRPr="00D40343" w:rsidRDefault="00291D0E" w:rsidP="00291D0E">
            <w:pPr>
              <w:pStyle w:val="a3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διαθέτει βαλβίδα ασφαλείας για την πίεση, θερμοστάτη και χρονόμετρο</w:t>
            </w:r>
          </w:p>
          <w:p w14:paraId="1C23142E" w14:textId="77777777" w:rsidR="00291D0E" w:rsidRPr="00D40343" w:rsidRDefault="00291D0E" w:rsidP="00291D0E">
            <w:pPr>
              <w:pStyle w:val="a3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έχει εσωτερικό υλικό από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aluminium</w:t>
            </w:r>
            <w:proofErr w:type="spellEnd"/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και καπάκι από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ABS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με μόνωση</w:t>
            </w:r>
          </w:p>
          <w:p w14:paraId="08C9E0B0" w14:textId="77777777" w:rsidR="00291D0E" w:rsidRPr="00D40343" w:rsidRDefault="00291D0E" w:rsidP="00291D0E">
            <w:pPr>
              <w:pStyle w:val="a3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έχει οθόνη με ψηφιακή ένδειξη θερμοκρασίας και χρόνου αποστείρωσης</w:t>
            </w:r>
          </w:p>
          <w:p w14:paraId="43BD675A" w14:textId="77777777" w:rsidR="00291D0E" w:rsidRPr="00CE46AC" w:rsidRDefault="00291D0E" w:rsidP="00291D0E">
            <w:pPr>
              <w:pStyle w:val="a3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Να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έχει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 α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υτόμ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ατη βαλβ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ίδ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α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εξ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αερισμού </w:t>
            </w:r>
          </w:p>
          <w:p w14:paraId="5432B000" w14:textId="77777777" w:rsidR="00291D0E" w:rsidRPr="00D40343" w:rsidRDefault="00291D0E" w:rsidP="00291D0E">
            <w:pPr>
              <w:pStyle w:val="a3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έχει ηλεκτρονικό σύστημα ασφαλείας αποκοπής της θερμοκρασίας</w:t>
            </w:r>
          </w:p>
          <w:p w14:paraId="3796D4B4" w14:textId="77777777" w:rsidR="00291D0E" w:rsidRPr="00D40343" w:rsidRDefault="00291D0E" w:rsidP="00291D0E">
            <w:pPr>
              <w:pStyle w:val="a3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έχει αισθητήριο θερμοκρασίας τύπου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100</w:t>
            </w:r>
          </w:p>
          <w:p w14:paraId="306ADC07" w14:textId="77777777" w:rsidR="00291D0E" w:rsidRPr="00D40343" w:rsidRDefault="00291D0E" w:rsidP="00291D0E">
            <w:pPr>
              <w:pStyle w:val="a3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διαθέτει εκτυπωτή για εκτύπωση αποτελεσμάτων του κύκλου αποστείρωσης κατά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GLP</w:t>
            </w:r>
          </w:p>
          <w:p w14:paraId="0E87BBD5" w14:textId="77777777" w:rsidR="00291D0E" w:rsidRPr="00CE46AC" w:rsidRDefault="00291D0E" w:rsidP="00291D0E">
            <w:pPr>
              <w:pStyle w:val="a3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Να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δι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αθέτει α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υτόμ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ατα π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ρογράμμ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ατα απ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οστείρωσης</w:t>
            </w:r>
            <w:proofErr w:type="spellEnd"/>
          </w:p>
          <w:p w14:paraId="083D9234" w14:textId="77777777" w:rsidR="00291D0E" w:rsidRPr="00D40343" w:rsidRDefault="00291D0E" w:rsidP="00291D0E">
            <w:pPr>
              <w:pStyle w:val="a3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διαθέτει ανοξείδωτο καλάθι διαστάσεων τουλάχιστον 260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260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(διάμετρος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ύψος)</w:t>
            </w:r>
          </w:p>
          <w:p w14:paraId="3D1E94BB" w14:textId="77777777" w:rsidR="00291D0E" w:rsidRPr="00D40343" w:rsidRDefault="00291D0E" w:rsidP="00291D0E">
            <w:pPr>
              <w:pStyle w:val="a3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ύ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ρος θερμοκρασίας από 100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έως 134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  <w:p w14:paraId="593C9A7B" w14:textId="77777777" w:rsidR="00291D0E" w:rsidRPr="00D40343" w:rsidRDefault="00291D0E" w:rsidP="00291D0E">
            <w:pPr>
              <w:pStyle w:val="a3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sz w:val="20"/>
                <w:szCs w:val="20"/>
                <w:lang w:val="el-GR"/>
              </w:rPr>
              <w:t>Να παρέχεται εγγύηση καλής λειτουργίας τουλάχιστον 2 ετών</w:t>
            </w:r>
          </w:p>
          <w:p w14:paraId="04FF44A4" w14:textId="77777777" w:rsidR="00291D0E" w:rsidRPr="00D40343" w:rsidRDefault="00291D0E" w:rsidP="003B680B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962" w:type="dxa"/>
          </w:tcPr>
          <w:p w14:paraId="4FF906E4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1F8A4554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16925B98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07D092EA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67A0D36D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1FDBF42F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54338504" w14:textId="77777777" w:rsidR="00291D0E" w:rsidRPr="00D40343" w:rsidRDefault="00291D0E" w:rsidP="003B680B">
            <w:pPr>
              <w:pStyle w:val="TableParagraph"/>
              <w:ind w:left="0"/>
              <w:rPr>
                <w:rFonts w:ascii="Calibri" w:hAnsi="Calibri" w:cs="Calibri"/>
                <w:lang w:val="el-GR"/>
              </w:rPr>
            </w:pPr>
            <w:r w:rsidRPr="00D40343">
              <w:rPr>
                <w:rFonts w:ascii="Calibri" w:hAnsi="Calibri" w:cs="Calibri"/>
              </w:rPr>
              <w:t>ΝΑΙ</w:t>
            </w:r>
          </w:p>
        </w:tc>
        <w:tc>
          <w:tcPr>
            <w:tcW w:w="1119" w:type="dxa"/>
          </w:tcPr>
          <w:p w14:paraId="5782D167" w14:textId="77777777" w:rsidR="00291D0E" w:rsidRPr="00D40343" w:rsidRDefault="00291D0E" w:rsidP="003B680B">
            <w:pPr>
              <w:pStyle w:val="TableParagraph"/>
              <w:ind w:left="0"/>
              <w:rPr>
                <w:rFonts w:ascii="Calibri" w:hAnsi="Calibri" w:cs="Calibri"/>
                <w:lang w:val="el-GR"/>
              </w:rPr>
            </w:pPr>
          </w:p>
        </w:tc>
      </w:tr>
      <w:tr w:rsidR="00291D0E" w:rsidRPr="00CE46AC" w14:paraId="075B5C94" w14:textId="77777777" w:rsidTr="008021AF">
        <w:trPr>
          <w:trHeight w:val="733"/>
          <w:jc w:val="center"/>
        </w:trPr>
        <w:tc>
          <w:tcPr>
            <w:tcW w:w="7792" w:type="dxa"/>
            <w:gridSpan w:val="2"/>
          </w:tcPr>
          <w:p w14:paraId="63836DA0" w14:textId="77777777" w:rsidR="00291D0E" w:rsidRDefault="00291D0E" w:rsidP="003B680B">
            <w:pPr>
              <w:pStyle w:val="a3"/>
              <w:ind w:left="360"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ΑΑ4.</w:t>
            </w:r>
            <w:proofErr w:type="spellStart"/>
            <w:r w:rsidRPr="005C3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Αν</w:t>
            </w:r>
            <w:proofErr w:type="spellEnd"/>
            <w:r w:rsidRPr="005C3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αλυτικός </w:t>
            </w:r>
            <w:proofErr w:type="spellStart"/>
            <w:r w:rsidRPr="005C3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Ζυγός</w:t>
            </w:r>
            <w:proofErr w:type="spellEnd"/>
          </w:p>
          <w:p w14:paraId="44117C8D" w14:textId="77777777" w:rsidR="00291D0E" w:rsidRPr="00D40343" w:rsidRDefault="00291D0E" w:rsidP="00291D0E">
            <w:pPr>
              <w:pStyle w:val="a3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έχει μέγιστο βάρος ζύγισης 320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  <w:p w14:paraId="6DE3F680" w14:textId="77777777" w:rsidR="00291D0E" w:rsidRPr="00CE46AC" w:rsidRDefault="00291D0E" w:rsidP="00291D0E">
            <w:pPr>
              <w:pStyle w:val="a3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Να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έχει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 α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κρί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βεια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ζύγισης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 0,0001g</w:t>
            </w:r>
          </w:p>
          <w:p w14:paraId="5D747F10" w14:textId="77777777" w:rsidR="00291D0E" w:rsidRPr="00D40343" w:rsidRDefault="00291D0E" w:rsidP="00291D0E">
            <w:pPr>
              <w:pStyle w:val="a3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έχει γραμμικότητα +-0,0002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και </w:t>
            </w:r>
            <w:proofErr w:type="spellStart"/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επαναληψιμότητα</w:t>
            </w:r>
            <w:proofErr w:type="spellEnd"/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+-0,0001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  <w:p w14:paraId="593B7EAC" w14:textId="77777777" w:rsidR="00291D0E" w:rsidRPr="00CE46AC" w:rsidRDefault="00291D0E" w:rsidP="00291D0E">
            <w:pPr>
              <w:pStyle w:val="a3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Να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έχει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χρόνο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στ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αθεροποίησης &lt;3sec</w:t>
            </w:r>
          </w:p>
          <w:p w14:paraId="5A7781F8" w14:textId="77777777" w:rsidR="00291D0E" w:rsidRPr="00D40343" w:rsidRDefault="00291D0E" w:rsidP="00291D0E">
            <w:pPr>
              <w:pStyle w:val="a3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διαθέτει πλάκα ζύγισης διαμέτρου τουλάχιστον 90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  <w:p w14:paraId="35C2001B" w14:textId="77777777" w:rsidR="00291D0E" w:rsidRPr="00D40343" w:rsidRDefault="00291D0E" w:rsidP="00291D0E">
            <w:pPr>
              <w:pStyle w:val="a3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διαθέτει εσωτερικό πρότυπο βάρος για αυτόματη βαθμονόμηση αλλά να υπάρχει η δυνατότητα και για εξωτερική βαθμονόμηση</w:t>
            </w:r>
          </w:p>
          <w:p w14:paraId="6E8ACCB2" w14:textId="77777777" w:rsidR="00291D0E" w:rsidRPr="00CE46AC" w:rsidRDefault="00291D0E" w:rsidP="00291D0E">
            <w:pPr>
              <w:pStyle w:val="a3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Να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δι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αθέτει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οθόνη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 α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φής</w:t>
            </w:r>
            <w:proofErr w:type="spellEnd"/>
          </w:p>
          <w:p w14:paraId="5DDBAE0A" w14:textId="77777777" w:rsidR="00291D0E" w:rsidRPr="00D40343" w:rsidRDefault="00291D0E" w:rsidP="00291D0E">
            <w:pPr>
              <w:pStyle w:val="a3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διαθέτει θύρες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232 και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USB</w:t>
            </w:r>
          </w:p>
          <w:p w14:paraId="4FB0ACB1" w14:textId="77777777" w:rsidR="00291D0E" w:rsidRPr="00D40343" w:rsidRDefault="00291D0E" w:rsidP="00291D0E">
            <w:pPr>
              <w:pStyle w:val="a3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διαθέτει αυτόματα παράθυρα που θα ανοιγοκλείνουν με αισθητήρες </w:t>
            </w:r>
            <w:proofErr w:type="spellStart"/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υπερύθρων</w:t>
            </w:r>
            <w:proofErr w:type="spellEnd"/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(να διαθέτει τουλάχιστον 3)</w:t>
            </w:r>
          </w:p>
          <w:p w14:paraId="47DDF431" w14:textId="77777777" w:rsidR="00291D0E" w:rsidRDefault="00291D0E" w:rsidP="00291D0E">
            <w:pPr>
              <w:pStyle w:val="a3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διαθέτει κλωβό με μεγάλα πλαϊνά παράθυρα (ενδεικτικά </w:t>
            </w:r>
            <w:proofErr w:type="spellStart"/>
            <w:r w:rsidRPr="00A55243">
              <w:rPr>
                <w:rFonts w:asciiTheme="minorHAnsi" w:hAnsiTheme="minorHAnsi" w:cstheme="minorHAnsi"/>
                <w:sz w:val="20"/>
                <w:szCs w:val="20"/>
              </w:rPr>
              <w:t>DxH</w:t>
            </w:r>
            <w:proofErr w:type="spellEnd"/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=160 </w:t>
            </w:r>
            <w:r w:rsidRPr="00A55243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240</w:t>
            </w:r>
            <w:r w:rsidRPr="00A55243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) για ευκο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λ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ία στη χρήση ακόμα και στην περίπτωση που χρησιμοποιούνται μεγάλοι </w:t>
            </w:r>
            <w:proofErr w:type="spellStart"/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περιέκτες</w:t>
            </w:r>
            <w:proofErr w:type="spellEnd"/>
          </w:p>
          <w:p w14:paraId="28EDD93D" w14:textId="77777777" w:rsidR="00291D0E" w:rsidRPr="00D40343" w:rsidRDefault="00291D0E" w:rsidP="00291D0E">
            <w:pPr>
              <w:pStyle w:val="a3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sz w:val="20"/>
                <w:szCs w:val="20"/>
                <w:lang w:val="el-GR"/>
              </w:rPr>
              <w:t>Να παρέχεται εγγύηση καλής λειτουργίας τουλάχιστον 2 ετών</w:t>
            </w:r>
          </w:p>
        </w:tc>
        <w:tc>
          <w:tcPr>
            <w:tcW w:w="962" w:type="dxa"/>
          </w:tcPr>
          <w:p w14:paraId="47B3C00B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55DB3964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56359189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601D174C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5713B957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2ABA2CAD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4350BC2B" w14:textId="77777777" w:rsidR="00291D0E" w:rsidRPr="00D40343" w:rsidRDefault="00291D0E" w:rsidP="003B680B">
            <w:pPr>
              <w:pStyle w:val="TableParagraph"/>
              <w:ind w:left="0"/>
              <w:rPr>
                <w:rFonts w:ascii="Calibri" w:hAnsi="Calibri" w:cs="Calibri"/>
                <w:lang w:val="el-GR"/>
              </w:rPr>
            </w:pPr>
            <w:r w:rsidRPr="00D40343">
              <w:rPr>
                <w:rFonts w:ascii="Calibri" w:hAnsi="Calibri" w:cs="Calibri"/>
              </w:rPr>
              <w:t>ΝΑΙ</w:t>
            </w:r>
          </w:p>
        </w:tc>
        <w:tc>
          <w:tcPr>
            <w:tcW w:w="1119" w:type="dxa"/>
          </w:tcPr>
          <w:p w14:paraId="0B4F96DD" w14:textId="77777777" w:rsidR="00291D0E" w:rsidRPr="00D40343" w:rsidRDefault="00291D0E" w:rsidP="003B680B">
            <w:pPr>
              <w:pStyle w:val="TableParagraph"/>
              <w:ind w:left="0"/>
              <w:rPr>
                <w:rFonts w:ascii="Calibri" w:hAnsi="Calibri" w:cs="Calibri"/>
                <w:lang w:val="el-GR"/>
              </w:rPr>
            </w:pPr>
          </w:p>
        </w:tc>
      </w:tr>
      <w:tr w:rsidR="00291D0E" w:rsidRPr="00CE46AC" w14:paraId="1EDB554F" w14:textId="77777777" w:rsidTr="008021AF">
        <w:trPr>
          <w:trHeight w:val="4546"/>
          <w:jc w:val="center"/>
        </w:trPr>
        <w:tc>
          <w:tcPr>
            <w:tcW w:w="7792" w:type="dxa"/>
            <w:gridSpan w:val="2"/>
          </w:tcPr>
          <w:p w14:paraId="56FB4765" w14:textId="77777777" w:rsidR="00291D0E" w:rsidRDefault="00291D0E" w:rsidP="003B680B">
            <w:pPr>
              <w:pStyle w:val="a3"/>
              <w:ind w:left="360"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lastRenderedPageBreak/>
              <w:t xml:space="preserve">ΑΑ5. </w:t>
            </w:r>
            <w:r w:rsidRPr="005C3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Φα</w:t>
            </w:r>
            <w:proofErr w:type="spellStart"/>
            <w:r w:rsidRPr="005C3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ρμ</w:t>
            </w:r>
            <w:proofErr w:type="spellEnd"/>
            <w:r w:rsidRPr="005C3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ακευτικό </w:t>
            </w:r>
            <w:proofErr w:type="spellStart"/>
            <w:r w:rsidRPr="005C3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Ψυγείο</w:t>
            </w:r>
            <w:proofErr w:type="spellEnd"/>
          </w:p>
          <w:p w14:paraId="00EEDF49" w14:textId="77777777" w:rsidR="00291D0E" w:rsidRPr="00CE46AC" w:rsidRDefault="00291D0E" w:rsidP="00291D0E">
            <w:pPr>
              <w:pStyle w:val="a3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Να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έχει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χωρητικότητ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α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τουλάχιστον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 350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λίτρ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α</w:t>
            </w:r>
          </w:p>
          <w:p w14:paraId="66F8B514" w14:textId="77777777" w:rsidR="00291D0E" w:rsidRPr="00CE46AC" w:rsidRDefault="00291D0E" w:rsidP="00291D0E">
            <w:pPr>
              <w:pStyle w:val="a3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Να πα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ρέχει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στ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αθερή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θερμοκρ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ασία 5C</w:t>
            </w:r>
          </w:p>
          <w:p w14:paraId="6E47BDFE" w14:textId="77777777" w:rsidR="00291D0E" w:rsidRPr="00D40343" w:rsidRDefault="00291D0E" w:rsidP="00291D0E">
            <w:pPr>
              <w:pStyle w:val="a3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έχει χαμηλή κατανάλωση, λιγότερο από 1,400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kWh</w:t>
            </w:r>
          </w:p>
          <w:p w14:paraId="5150BCFF" w14:textId="77777777" w:rsidR="00291D0E" w:rsidRPr="00D40343" w:rsidRDefault="00291D0E" w:rsidP="00291D0E">
            <w:pPr>
              <w:pStyle w:val="a3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διαθέτει σύστημα βεβιασμένης κυκλοφορίας αέρα και αυτόματης απόψυξης</w:t>
            </w:r>
          </w:p>
          <w:p w14:paraId="216F6911" w14:textId="77777777" w:rsidR="00291D0E" w:rsidRPr="00D40343" w:rsidRDefault="00291D0E" w:rsidP="00291D0E">
            <w:pPr>
              <w:pStyle w:val="a3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Η θερμοκρασία να ρυθμίζεται με ψηφιακό ελεγκτή και η ένδειξη της να είναι ψηφιακή</w:t>
            </w:r>
          </w:p>
          <w:p w14:paraId="4A1E7044" w14:textId="77777777" w:rsidR="00291D0E" w:rsidRPr="00D40343" w:rsidRDefault="00291D0E" w:rsidP="00291D0E">
            <w:pPr>
              <w:pStyle w:val="a3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διαθέτει ηχητική και οπτική ειδοποίηση</w:t>
            </w:r>
          </w:p>
          <w:p w14:paraId="0CC5B84C" w14:textId="77777777" w:rsidR="00291D0E" w:rsidRPr="00D40343" w:rsidRDefault="00291D0E" w:rsidP="00291D0E">
            <w:pPr>
              <w:pStyle w:val="a3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διαθέτει θύρα επικοινωνίας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485</w:t>
            </w:r>
          </w:p>
          <w:p w14:paraId="183BFC0D" w14:textId="77777777" w:rsidR="00291D0E" w:rsidRPr="00D40343" w:rsidRDefault="00291D0E" w:rsidP="00291D0E">
            <w:pPr>
              <w:pStyle w:val="a3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διαθέτει τουλάχιστον 5 ράφια με αντοχή τουλάχιστον 45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το καθένα</w:t>
            </w:r>
          </w:p>
          <w:p w14:paraId="50413A4A" w14:textId="77777777" w:rsidR="00291D0E" w:rsidRPr="00CE46AC" w:rsidRDefault="00291D0E" w:rsidP="00291D0E">
            <w:pPr>
              <w:pStyle w:val="a3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Η π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όρτ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α να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κλείνει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 α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υτόμ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ατα</w:t>
            </w:r>
          </w:p>
          <w:p w14:paraId="7166123B" w14:textId="77777777" w:rsidR="00291D0E" w:rsidRPr="00D40343" w:rsidRDefault="00291D0E" w:rsidP="00291D0E">
            <w:pPr>
              <w:pStyle w:val="a3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χρησιμοποιεί ψυκτικό τύπου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600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  <w:p w14:paraId="73D64A1B" w14:textId="77777777" w:rsidR="00291D0E" w:rsidRDefault="00291D0E" w:rsidP="00291D0E">
            <w:pPr>
              <w:pStyle w:val="a3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έχει χαμηλό επίπεδο θορύβου μικρότερο από 50 </w:t>
            </w:r>
            <w:r w:rsidRPr="00A55243">
              <w:rPr>
                <w:rFonts w:asciiTheme="minorHAnsi" w:hAnsiTheme="minorHAnsi" w:cstheme="minorHAnsi"/>
                <w:sz w:val="20"/>
                <w:szCs w:val="20"/>
              </w:rPr>
              <w:t>dB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(</w:t>
            </w:r>
            <w:r w:rsidRPr="00A5524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)</w:t>
            </w:r>
          </w:p>
          <w:p w14:paraId="7EE5E491" w14:textId="77777777" w:rsidR="00291D0E" w:rsidRPr="00D40343" w:rsidRDefault="00291D0E" w:rsidP="00291D0E">
            <w:pPr>
              <w:pStyle w:val="a3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sz w:val="20"/>
                <w:szCs w:val="20"/>
                <w:lang w:val="el-GR"/>
              </w:rPr>
              <w:t>Να παρέχεται εγγύηση καλής λειτουργίας τουλάχιστον 2 ετών</w:t>
            </w:r>
          </w:p>
        </w:tc>
        <w:tc>
          <w:tcPr>
            <w:tcW w:w="962" w:type="dxa"/>
          </w:tcPr>
          <w:p w14:paraId="547E8B21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15AC65F4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11D009E0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75178DBE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23A5BB25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28093D81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05894726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7E7B22A4" w14:textId="77777777" w:rsidR="00291D0E" w:rsidRPr="00D40343" w:rsidRDefault="00291D0E" w:rsidP="003B680B">
            <w:pPr>
              <w:pStyle w:val="TableParagraph"/>
              <w:ind w:left="0"/>
              <w:rPr>
                <w:rFonts w:ascii="Calibri" w:hAnsi="Calibri" w:cs="Calibri"/>
                <w:lang w:val="el-GR"/>
              </w:rPr>
            </w:pPr>
            <w:r w:rsidRPr="00D40343">
              <w:rPr>
                <w:rFonts w:ascii="Calibri" w:hAnsi="Calibri" w:cs="Calibri"/>
              </w:rPr>
              <w:t>ΝΑΙ</w:t>
            </w:r>
          </w:p>
        </w:tc>
        <w:tc>
          <w:tcPr>
            <w:tcW w:w="1119" w:type="dxa"/>
          </w:tcPr>
          <w:p w14:paraId="54ECE35D" w14:textId="77777777" w:rsidR="00291D0E" w:rsidRPr="00D40343" w:rsidRDefault="00291D0E" w:rsidP="003B680B">
            <w:pPr>
              <w:pStyle w:val="TableParagraph"/>
              <w:ind w:left="0"/>
              <w:rPr>
                <w:rFonts w:ascii="Calibri" w:hAnsi="Calibri" w:cs="Calibri"/>
                <w:lang w:val="el-GR"/>
              </w:rPr>
            </w:pPr>
          </w:p>
        </w:tc>
      </w:tr>
      <w:tr w:rsidR="00291D0E" w:rsidRPr="00CE46AC" w14:paraId="43CCECEA" w14:textId="77777777" w:rsidTr="008021AF">
        <w:trPr>
          <w:trHeight w:val="4546"/>
          <w:jc w:val="center"/>
        </w:trPr>
        <w:tc>
          <w:tcPr>
            <w:tcW w:w="7792" w:type="dxa"/>
            <w:gridSpan w:val="2"/>
          </w:tcPr>
          <w:p w14:paraId="5F64681A" w14:textId="77777777" w:rsidR="00291D0E" w:rsidRDefault="00291D0E" w:rsidP="003B680B">
            <w:pPr>
              <w:pStyle w:val="a3"/>
              <w:ind w:left="360"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ΑΑ6.</w:t>
            </w:r>
            <w:r w:rsidRPr="005C3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Φα</w:t>
            </w:r>
            <w:proofErr w:type="spellStart"/>
            <w:r w:rsidRPr="005C3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ρμ</w:t>
            </w:r>
            <w:proofErr w:type="spellEnd"/>
            <w:r w:rsidRPr="005C3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ακευτικός Κατα</w:t>
            </w:r>
            <w:proofErr w:type="spellStart"/>
            <w:r w:rsidRPr="005C3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ψύκτης</w:t>
            </w:r>
            <w:proofErr w:type="spellEnd"/>
          </w:p>
          <w:p w14:paraId="29FA9453" w14:textId="77777777" w:rsidR="00291D0E" w:rsidRPr="00CE46AC" w:rsidRDefault="00291D0E" w:rsidP="00291D0E">
            <w:pPr>
              <w:pStyle w:val="a3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Να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έχει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χωρητικότητ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α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τουλάχιστον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 590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λίτρ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α</w:t>
            </w:r>
          </w:p>
          <w:p w14:paraId="0D18F6B1" w14:textId="77777777" w:rsidR="00291D0E" w:rsidRPr="00D40343" w:rsidRDefault="00291D0E" w:rsidP="00291D0E">
            <w:pPr>
              <w:pStyle w:val="a3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παρέχει εύρος θερμοκρασίας από -10 έως και τουλάχιστον -35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  <w:p w14:paraId="11BCA32B" w14:textId="77777777" w:rsidR="00291D0E" w:rsidRPr="00D40343" w:rsidRDefault="00291D0E" w:rsidP="00291D0E">
            <w:pPr>
              <w:pStyle w:val="a3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έχει ενεργειακή κατανάλωση λιγότερο από 5,000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kWh</w:t>
            </w:r>
          </w:p>
          <w:p w14:paraId="0CCC6B50" w14:textId="77777777" w:rsidR="00291D0E" w:rsidRPr="00D40343" w:rsidRDefault="00291D0E" w:rsidP="00291D0E">
            <w:pPr>
              <w:pStyle w:val="a3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έχει σύστημα βεβιασμένης κυκλοφορίας αέρα και αυτόματης απόψυξης</w:t>
            </w:r>
          </w:p>
          <w:p w14:paraId="193D8281" w14:textId="77777777" w:rsidR="00291D0E" w:rsidRPr="00D40343" w:rsidRDefault="00291D0E" w:rsidP="00291D0E">
            <w:pPr>
              <w:pStyle w:val="a3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έχει πόρτα και εξωτερικό από χάλυβα</w:t>
            </w:r>
          </w:p>
          <w:p w14:paraId="67C4494E" w14:textId="77777777" w:rsidR="00291D0E" w:rsidRPr="00D40343" w:rsidRDefault="00291D0E" w:rsidP="00291D0E">
            <w:pPr>
              <w:pStyle w:val="a3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 έλεγχος και η ένδειξη θερμοκρασίας να γίνονται από εξωτερική ψηφιακή οθόνη</w:t>
            </w:r>
          </w:p>
          <w:p w14:paraId="703D293F" w14:textId="77777777" w:rsidR="00291D0E" w:rsidRPr="00D40343" w:rsidRDefault="00291D0E" w:rsidP="00291D0E">
            <w:pPr>
              <w:pStyle w:val="a3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διαθέτει ηχητική και οπτική ειδοποίηση</w:t>
            </w:r>
          </w:p>
          <w:p w14:paraId="75645603" w14:textId="77777777" w:rsidR="00291D0E" w:rsidRPr="00D40343" w:rsidRDefault="00291D0E" w:rsidP="00291D0E">
            <w:pPr>
              <w:pStyle w:val="a3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διαθέτει θύρα επικοινωνίας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RS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485</w:t>
            </w:r>
          </w:p>
          <w:p w14:paraId="2544A24F" w14:textId="77777777" w:rsidR="00291D0E" w:rsidRPr="00D40343" w:rsidRDefault="00291D0E" w:rsidP="00291D0E">
            <w:pPr>
              <w:pStyle w:val="a3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διαθέτει τουλάχιστον 4 ράφια με αντοχή τουλάχιστον 55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το καθένα</w:t>
            </w:r>
          </w:p>
          <w:p w14:paraId="551375DB" w14:textId="77777777" w:rsidR="00291D0E" w:rsidRPr="00CE46AC" w:rsidRDefault="00291D0E" w:rsidP="00291D0E">
            <w:pPr>
              <w:pStyle w:val="a3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Η π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όρτ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α να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κλείνει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 α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υτόμ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ατα</w:t>
            </w:r>
          </w:p>
          <w:p w14:paraId="669D457F" w14:textId="77777777" w:rsidR="00291D0E" w:rsidRPr="00D40343" w:rsidRDefault="00291D0E" w:rsidP="00291D0E">
            <w:pPr>
              <w:pStyle w:val="a3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χρησιμοποιεί ψυκτικό τύπου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290</w:t>
            </w:r>
          </w:p>
          <w:p w14:paraId="3A800B67" w14:textId="77777777" w:rsidR="00291D0E" w:rsidRDefault="00291D0E" w:rsidP="00291D0E">
            <w:pPr>
              <w:pStyle w:val="a3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έχει χαμηλό επίπεδο θορύβου μικρότερο από 62 </w:t>
            </w:r>
            <w:r w:rsidRPr="00A55243">
              <w:rPr>
                <w:rFonts w:asciiTheme="minorHAnsi" w:hAnsiTheme="minorHAnsi" w:cstheme="minorHAnsi"/>
                <w:sz w:val="20"/>
                <w:szCs w:val="20"/>
              </w:rPr>
              <w:t>dB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(</w:t>
            </w:r>
            <w:r w:rsidRPr="00A5524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)</w:t>
            </w:r>
          </w:p>
          <w:p w14:paraId="5D424855" w14:textId="77777777" w:rsidR="00291D0E" w:rsidRPr="00D40343" w:rsidRDefault="00291D0E" w:rsidP="00291D0E">
            <w:pPr>
              <w:pStyle w:val="a3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sz w:val="20"/>
                <w:szCs w:val="20"/>
                <w:lang w:val="el-GR"/>
              </w:rPr>
              <w:t>Να παρέχεται εγγύηση καλής λειτουργίας τουλάχιστον 2 ετών</w:t>
            </w:r>
          </w:p>
        </w:tc>
        <w:tc>
          <w:tcPr>
            <w:tcW w:w="962" w:type="dxa"/>
          </w:tcPr>
          <w:p w14:paraId="52DDBD85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1FBC6C96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1A9E8518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4E64B1F3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080B9504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3F6076D8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72BC25BD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3700CBBB" w14:textId="77777777" w:rsidR="00291D0E" w:rsidRPr="00D40343" w:rsidRDefault="00291D0E" w:rsidP="003B680B">
            <w:pPr>
              <w:pStyle w:val="TableParagraph"/>
              <w:ind w:left="0"/>
              <w:rPr>
                <w:rFonts w:ascii="Calibri" w:hAnsi="Calibri" w:cs="Calibri"/>
                <w:lang w:val="el-GR"/>
              </w:rPr>
            </w:pPr>
            <w:r w:rsidRPr="00D40343">
              <w:rPr>
                <w:rFonts w:ascii="Calibri" w:hAnsi="Calibri" w:cs="Calibri"/>
              </w:rPr>
              <w:t>ΝΑΙ</w:t>
            </w:r>
          </w:p>
        </w:tc>
        <w:tc>
          <w:tcPr>
            <w:tcW w:w="1119" w:type="dxa"/>
          </w:tcPr>
          <w:p w14:paraId="34949961" w14:textId="77777777" w:rsidR="00291D0E" w:rsidRPr="00D40343" w:rsidRDefault="00291D0E" w:rsidP="003B680B">
            <w:pPr>
              <w:pStyle w:val="TableParagraph"/>
              <w:ind w:left="0"/>
              <w:rPr>
                <w:rFonts w:ascii="Calibri" w:hAnsi="Calibri" w:cs="Calibri"/>
                <w:lang w:val="el-GR"/>
              </w:rPr>
            </w:pPr>
          </w:p>
        </w:tc>
      </w:tr>
      <w:tr w:rsidR="00291D0E" w:rsidRPr="00CE46AC" w14:paraId="3017C7D6" w14:textId="77777777" w:rsidTr="008021AF">
        <w:trPr>
          <w:trHeight w:val="2311"/>
          <w:jc w:val="center"/>
        </w:trPr>
        <w:tc>
          <w:tcPr>
            <w:tcW w:w="7792" w:type="dxa"/>
            <w:gridSpan w:val="2"/>
          </w:tcPr>
          <w:p w14:paraId="27A99C35" w14:textId="77777777" w:rsidR="00291D0E" w:rsidRDefault="00291D0E" w:rsidP="003B680B">
            <w:pPr>
              <w:pStyle w:val="a3"/>
              <w:ind w:left="360"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lastRenderedPageBreak/>
              <w:t xml:space="preserve">ΑΑ7. </w:t>
            </w:r>
            <w:proofErr w:type="spellStart"/>
            <w:r w:rsidRPr="005C3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Κλί</w:t>
            </w:r>
            <w:proofErr w:type="spellEnd"/>
            <w:r w:rsidRPr="005C3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βανος υβ</w:t>
            </w:r>
            <w:proofErr w:type="spellStart"/>
            <w:r w:rsidRPr="005C3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ριδισμού</w:t>
            </w:r>
            <w:proofErr w:type="spellEnd"/>
          </w:p>
          <w:p w14:paraId="30DA76DF" w14:textId="77777777" w:rsidR="00291D0E" w:rsidRPr="00D40343" w:rsidRDefault="00291D0E" w:rsidP="00291D0E">
            <w:pPr>
              <w:pStyle w:val="a3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έχει μεταβλητή ταχύτητα από 10 έως 15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rpm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ρυθμιζόμενη με περιστρεφόμενη λαβή</w:t>
            </w:r>
          </w:p>
          <w:p w14:paraId="480F05C7" w14:textId="77777777" w:rsidR="00291D0E" w:rsidRPr="00D40343" w:rsidRDefault="00291D0E" w:rsidP="00291D0E">
            <w:pPr>
              <w:pStyle w:val="a3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έχει ψηφιακή οθόνη ένδειξης της θερμοκρασίας</w:t>
            </w:r>
          </w:p>
          <w:p w14:paraId="035D890D" w14:textId="77777777" w:rsidR="00291D0E" w:rsidRPr="00D40343" w:rsidRDefault="00291D0E" w:rsidP="00291D0E">
            <w:pPr>
              <w:pStyle w:val="a3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έχει χωρητικότητα για 20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(35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150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  <w:r w:rsidRPr="00AD431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tubes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) ή 10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(35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300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  <w:r w:rsidRPr="00AD431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bottles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)</w:t>
            </w:r>
          </w:p>
          <w:p w14:paraId="365F5E76" w14:textId="77777777" w:rsidR="00291D0E" w:rsidRDefault="00291D0E" w:rsidP="00291D0E">
            <w:pPr>
              <w:pStyle w:val="a3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έχει τη δυνατότητα αντικατάστασης της ρόδας περιστροφής με πλάκα ανάδευσης (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rocker</w:t>
            </w:r>
            <w:r w:rsidRPr="00AD431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plate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) η οποία να περιλαμβάνεται στη συσκευασία</w:t>
            </w:r>
          </w:p>
          <w:p w14:paraId="03B7AB30" w14:textId="77777777" w:rsidR="00291D0E" w:rsidRPr="00D40343" w:rsidRDefault="00291D0E" w:rsidP="00291D0E">
            <w:pPr>
              <w:pStyle w:val="a3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sz w:val="20"/>
                <w:szCs w:val="20"/>
                <w:lang w:val="el-GR"/>
              </w:rPr>
              <w:t>Να παρέχεται εγγύηση καλής λειτουργίας τουλάχιστον 2 ετών</w:t>
            </w:r>
          </w:p>
        </w:tc>
        <w:tc>
          <w:tcPr>
            <w:tcW w:w="962" w:type="dxa"/>
          </w:tcPr>
          <w:p w14:paraId="382F0D81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0025E921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496D539B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022D3921" w14:textId="77777777" w:rsidR="00291D0E" w:rsidRPr="00D40343" w:rsidRDefault="00291D0E" w:rsidP="003B680B">
            <w:pPr>
              <w:pStyle w:val="TableParagraph"/>
              <w:ind w:left="0"/>
              <w:rPr>
                <w:rFonts w:ascii="Calibri" w:hAnsi="Calibri" w:cs="Calibri"/>
                <w:lang w:val="el-GR"/>
              </w:rPr>
            </w:pPr>
            <w:r w:rsidRPr="00D40343">
              <w:rPr>
                <w:rFonts w:ascii="Calibri" w:hAnsi="Calibri" w:cs="Calibri"/>
              </w:rPr>
              <w:t>ΝΑΙ</w:t>
            </w:r>
          </w:p>
        </w:tc>
        <w:tc>
          <w:tcPr>
            <w:tcW w:w="1119" w:type="dxa"/>
          </w:tcPr>
          <w:p w14:paraId="1BF5645B" w14:textId="77777777" w:rsidR="00291D0E" w:rsidRPr="00D40343" w:rsidRDefault="00291D0E" w:rsidP="003B680B">
            <w:pPr>
              <w:pStyle w:val="TableParagraph"/>
              <w:ind w:left="0"/>
              <w:rPr>
                <w:rFonts w:ascii="Calibri" w:hAnsi="Calibri" w:cs="Calibri"/>
                <w:lang w:val="el-GR"/>
              </w:rPr>
            </w:pPr>
          </w:p>
        </w:tc>
      </w:tr>
      <w:tr w:rsidR="00291D0E" w:rsidRPr="00CE46AC" w14:paraId="06D70769" w14:textId="77777777" w:rsidTr="008021AF">
        <w:trPr>
          <w:trHeight w:val="2311"/>
          <w:jc w:val="center"/>
        </w:trPr>
        <w:tc>
          <w:tcPr>
            <w:tcW w:w="7792" w:type="dxa"/>
            <w:gridSpan w:val="2"/>
          </w:tcPr>
          <w:p w14:paraId="1B5A1FE1" w14:textId="77777777" w:rsidR="00291D0E" w:rsidRDefault="00291D0E" w:rsidP="003B680B">
            <w:pPr>
              <w:pStyle w:val="a3"/>
              <w:ind w:left="360"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ΑΑ8. </w:t>
            </w:r>
            <w:proofErr w:type="spellStart"/>
            <w:r w:rsidRPr="005C3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Θερμικός</w:t>
            </w:r>
            <w:proofErr w:type="spellEnd"/>
            <w:r w:rsidRPr="005C3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C3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κυκλο</w:t>
            </w:r>
            <w:proofErr w:type="spellEnd"/>
            <w:r w:rsidRPr="005C3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ποιητής</w:t>
            </w:r>
          </w:p>
          <w:p w14:paraId="6B85CAFC" w14:textId="77777777" w:rsidR="00291D0E" w:rsidRPr="00CE46AC" w:rsidRDefault="00291D0E" w:rsidP="00291D0E">
            <w:pPr>
              <w:pStyle w:val="a3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Να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έχει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χωρητικότητ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α 96×0,2ml tubes, 96-well PCR plates ή 48×0,5ml tubes with flat caps</w:t>
            </w:r>
          </w:p>
          <w:p w14:paraId="06C913FF" w14:textId="77777777" w:rsidR="00291D0E" w:rsidRPr="00D40343" w:rsidRDefault="00291D0E" w:rsidP="00291D0E">
            <w:pPr>
              <w:pStyle w:val="a3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διαθέτει καπάκι με προγραμματιζόμενη πίεση από 100 έως 250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και θερμαινόμενο από 40 έως 120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  <w:p w14:paraId="6B10C738" w14:textId="77777777" w:rsidR="00291D0E" w:rsidRPr="00D40343" w:rsidRDefault="00291D0E" w:rsidP="00291D0E">
            <w:pPr>
              <w:pStyle w:val="a3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διαθέτει τουλάχιστον 3 θύρες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USB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και 1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Ethernet</w:t>
            </w:r>
          </w:p>
          <w:p w14:paraId="7DB7A846" w14:textId="77777777" w:rsidR="00291D0E" w:rsidRPr="00D40343" w:rsidRDefault="00291D0E" w:rsidP="00291D0E">
            <w:pPr>
              <w:pStyle w:val="a3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διαθέτει οθόνη αφής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TFT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αλλά να μπορεί να λειτουργήσει και με άλλες περιφερειακές συσκευές (π.χ. ποντίκι)</w:t>
            </w:r>
          </w:p>
          <w:p w14:paraId="09BF8C3B" w14:textId="77777777" w:rsidR="00291D0E" w:rsidRPr="00D40343" w:rsidRDefault="00291D0E" w:rsidP="00291D0E">
            <w:pPr>
              <w:pStyle w:val="a3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έχει μνήμη για αποθήκευση έως 500,000 τυπικών πρωτοκόλλων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PCR</w:t>
            </w:r>
          </w:p>
          <w:p w14:paraId="14735E38" w14:textId="77777777" w:rsidR="00291D0E" w:rsidRPr="00D40343" w:rsidRDefault="00291D0E" w:rsidP="00291D0E">
            <w:pPr>
              <w:pStyle w:val="a3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έχει άπειρο αριθμό προγραμμάτων (μέσω σύνδεσης με υπολογιστή) και να περιλαμβάνεται το αντίστοιχο πρόγραμμα</w:t>
            </w:r>
          </w:p>
          <w:p w14:paraId="28F25952" w14:textId="77777777" w:rsidR="00291D0E" w:rsidRPr="00D40343" w:rsidRDefault="00291D0E" w:rsidP="00291D0E">
            <w:pPr>
              <w:pStyle w:val="a3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έχει τη δυνατότητα για πολλαπλούς λογαριασμούς χρηστών με κωδικό προστασίας</w:t>
            </w:r>
          </w:p>
          <w:p w14:paraId="7459637F" w14:textId="77777777" w:rsidR="00291D0E" w:rsidRPr="00D40343" w:rsidRDefault="00291D0E" w:rsidP="00291D0E">
            <w:pPr>
              <w:pStyle w:val="a3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παρέχει εκτυπώσεις σύμφωνες με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GLP</w:t>
            </w:r>
          </w:p>
          <w:p w14:paraId="244AEEA2" w14:textId="77777777" w:rsidR="00291D0E" w:rsidRPr="00D40343" w:rsidRDefault="00291D0E" w:rsidP="00291D0E">
            <w:pPr>
              <w:pStyle w:val="a3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διαθέτει χρονοδιακόπτη από 1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min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έως 9:59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min</w:t>
            </w:r>
          </w:p>
          <w:p w14:paraId="69B17B1D" w14:textId="77777777" w:rsidR="00291D0E" w:rsidRPr="00D40343" w:rsidRDefault="00291D0E" w:rsidP="00291D0E">
            <w:pPr>
              <w:pStyle w:val="a3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έχει εύρος θερμοκρασίας από 4 έως 105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με ακρίβεια +-0.1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και ομοιομορφία το πολύ +-0.2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στους 72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  <w:p w14:paraId="58CD0590" w14:textId="77777777" w:rsidR="00291D0E" w:rsidRPr="00D40343" w:rsidRDefault="00291D0E" w:rsidP="00291D0E">
            <w:pPr>
              <w:pStyle w:val="a3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C538E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 μέγιστος ρυθμός ψύξης/θέρμανσης να είναι τουλάχιστον 4,5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2C538E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/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  <w:p w14:paraId="4C5B5315" w14:textId="77777777" w:rsidR="00291D0E" w:rsidRPr="00D40343" w:rsidRDefault="00291D0E" w:rsidP="00291D0E">
            <w:pPr>
              <w:pStyle w:val="a3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sz w:val="20"/>
                <w:szCs w:val="20"/>
                <w:lang w:val="el-GR"/>
              </w:rPr>
              <w:t>Να παρέχεται εγγύηση καλής λειτουργίας τουλάχιστον 2 ετών</w:t>
            </w:r>
          </w:p>
        </w:tc>
        <w:tc>
          <w:tcPr>
            <w:tcW w:w="962" w:type="dxa"/>
          </w:tcPr>
          <w:p w14:paraId="668F2A70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1D5BF46A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6BBC454C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30BB56B1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1DF9954D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0AE16C04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04F97C0C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72187A60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301BA08C" w14:textId="77777777" w:rsidR="00291D0E" w:rsidRPr="00D40343" w:rsidRDefault="00291D0E" w:rsidP="003B680B">
            <w:pPr>
              <w:pStyle w:val="TableParagraph"/>
              <w:ind w:left="0"/>
              <w:rPr>
                <w:rFonts w:ascii="Calibri" w:hAnsi="Calibri" w:cs="Calibri"/>
                <w:lang w:val="el-GR"/>
              </w:rPr>
            </w:pPr>
            <w:r w:rsidRPr="00D40343">
              <w:rPr>
                <w:rFonts w:ascii="Calibri" w:hAnsi="Calibri" w:cs="Calibri"/>
              </w:rPr>
              <w:t>ΝΑΙ</w:t>
            </w:r>
          </w:p>
        </w:tc>
        <w:tc>
          <w:tcPr>
            <w:tcW w:w="1119" w:type="dxa"/>
          </w:tcPr>
          <w:p w14:paraId="2EEAF573" w14:textId="77777777" w:rsidR="00291D0E" w:rsidRPr="00D40343" w:rsidRDefault="00291D0E" w:rsidP="003B680B">
            <w:pPr>
              <w:pStyle w:val="TableParagraph"/>
              <w:ind w:left="0"/>
              <w:rPr>
                <w:rFonts w:ascii="Calibri" w:hAnsi="Calibri" w:cs="Calibri"/>
                <w:lang w:val="el-GR"/>
              </w:rPr>
            </w:pPr>
          </w:p>
        </w:tc>
      </w:tr>
      <w:tr w:rsidR="00291D0E" w:rsidRPr="00CE46AC" w14:paraId="1B7A9488" w14:textId="77777777" w:rsidTr="008021AF">
        <w:trPr>
          <w:trHeight w:val="2311"/>
          <w:jc w:val="center"/>
        </w:trPr>
        <w:tc>
          <w:tcPr>
            <w:tcW w:w="7792" w:type="dxa"/>
            <w:gridSpan w:val="2"/>
          </w:tcPr>
          <w:p w14:paraId="0243F754" w14:textId="77777777" w:rsidR="00291D0E" w:rsidRDefault="00291D0E" w:rsidP="003B680B">
            <w:pP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     ΑΑ9. </w:t>
            </w:r>
            <w:r w:rsidRPr="00D4034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el-GR"/>
              </w:rPr>
              <w:t xml:space="preserve">Σύστημα εκτίμησης θέσεως νεύρων και νευρικού </w:t>
            </w:r>
            <w:proofErr w:type="spellStart"/>
            <w:r w:rsidRPr="00D4034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el-GR"/>
              </w:rPr>
              <w:t>αποκλισμού</w:t>
            </w:r>
            <w:proofErr w:type="spellEnd"/>
            <w:r w:rsidRPr="00D4034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el-GR"/>
              </w:rPr>
              <w:t xml:space="preserve"> με ενσωματωμένη διάταξη αντικειμενικής μέτρησης επιπέδου εγρήγορσης</w:t>
            </w:r>
          </w:p>
          <w:p w14:paraId="0473FD21" w14:textId="77777777" w:rsidR="00291D0E" w:rsidRPr="00CE46AC" w:rsidRDefault="00291D0E" w:rsidP="00291D0E">
            <w:pPr>
              <w:pStyle w:val="a3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Να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είν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αι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φορητό</w:t>
            </w:r>
            <w:proofErr w:type="spellEnd"/>
          </w:p>
          <w:p w14:paraId="70C28386" w14:textId="77777777" w:rsidR="00291D0E" w:rsidRPr="00D40343" w:rsidRDefault="00291D0E" w:rsidP="00291D0E">
            <w:pPr>
              <w:pStyle w:val="a3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διαθέτει οθόνη 5’ και δυνατότητα σύνδεσης με υπολογιστή</w:t>
            </w:r>
          </w:p>
          <w:p w14:paraId="713CA6C6" w14:textId="77777777" w:rsidR="00291D0E" w:rsidRPr="00CE46AC" w:rsidRDefault="00291D0E" w:rsidP="00291D0E">
            <w:pPr>
              <w:pStyle w:val="a3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Να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δι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αθέτει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συστοιχί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α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εντο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πισμού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νεύρων</w:t>
            </w:r>
            <w:proofErr w:type="spellEnd"/>
          </w:p>
          <w:p w14:paraId="3ED6FBA2" w14:textId="77777777" w:rsidR="00291D0E" w:rsidRPr="00D40343" w:rsidRDefault="00291D0E" w:rsidP="00291D0E">
            <w:pPr>
              <w:pStyle w:val="a3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διαθέτει σύστημα υποβοήθησης </w:t>
            </w:r>
            <w:proofErr w:type="spellStart"/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Νευρο-αποκλισμού</w:t>
            </w:r>
            <w:proofErr w:type="spellEnd"/>
          </w:p>
          <w:p w14:paraId="58803983" w14:textId="77777777" w:rsidR="00291D0E" w:rsidRPr="00D40343" w:rsidRDefault="00291D0E" w:rsidP="00291D0E">
            <w:pPr>
              <w:pStyle w:val="a3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διαθέτει αντικειμενικό σύστημα μέτρησης επιπέδου εγρήγορσης ή </w:t>
            </w:r>
            <w:proofErr w:type="spellStart"/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μυοχάλασης</w:t>
            </w:r>
            <w:proofErr w:type="spellEnd"/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με τρισδιάστατο αισθητήρα πίεσης </w:t>
            </w:r>
          </w:p>
          <w:p w14:paraId="4A2B3141" w14:textId="77777777" w:rsidR="00291D0E" w:rsidRPr="00D40343" w:rsidRDefault="00291D0E" w:rsidP="00291D0E">
            <w:pPr>
              <w:pStyle w:val="a3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Να 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δι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αθέτει CE-Mark</w:t>
            </w:r>
          </w:p>
          <w:p w14:paraId="760D5C35" w14:textId="77777777" w:rsidR="00291D0E" w:rsidRPr="00D40343" w:rsidRDefault="00291D0E" w:rsidP="00291D0E">
            <w:pPr>
              <w:pStyle w:val="a3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sz w:val="20"/>
                <w:szCs w:val="20"/>
                <w:lang w:val="el-GR"/>
              </w:rPr>
              <w:t>Να παρέχεται εγγύηση καλής λειτουργίας τουλάχιστον 2 ετών</w:t>
            </w:r>
          </w:p>
        </w:tc>
        <w:tc>
          <w:tcPr>
            <w:tcW w:w="962" w:type="dxa"/>
          </w:tcPr>
          <w:p w14:paraId="79975609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3DCC8FFB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6BBC5BA2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341452AF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0AB4CEBB" w14:textId="77777777" w:rsidR="00291D0E" w:rsidRPr="00D40343" w:rsidRDefault="00291D0E" w:rsidP="003B680B">
            <w:pPr>
              <w:pStyle w:val="TableParagraph"/>
              <w:ind w:left="0"/>
              <w:rPr>
                <w:rFonts w:ascii="Calibri" w:hAnsi="Calibri" w:cs="Calibri"/>
                <w:lang w:val="el-GR"/>
              </w:rPr>
            </w:pPr>
            <w:r w:rsidRPr="00D40343">
              <w:rPr>
                <w:rFonts w:ascii="Calibri" w:hAnsi="Calibri" w:cs="Calibri"/>
              </w:rPr>
              <w:t>ΝΑΙ</w:t>
            </w:r>
          </w:p>
        </w:tc>
        <w:tc>
          <w:tcPr>
            <w:tcW w:w="1119" w:type="dxa"/>
          </w:tcPr>
          <w:p w14:paraId="556B9687" w14:textId="77777777" w:rsidR="00291D0E" w:rsidRPr="00D40343" w:rsidRDefault="00291D0E" w:rsidP="003B680B">
            <w:pPr>
              <w:pStyle w:val="TableParagraph"/>
              <w:ind w:left="0"/>
              <w:rPr>
                <w:rFonts w:ascii="Calibri" w:hAnsi="Calibri" w:cs="Calibri"/>
                <w:lang w:val="el-GR"/>
              </w:rPr>
            </w:pPr>
          </w:p>
        </w:tc>
      </w:tr>
      <w:tr w:rsidR="00291D0E" w:rsidRPr="00CE46AC" w14:paraId="2EBEF58E" w14:textId="77777777" w:rsidTr="008021AF">
        <w:trPr>
          <w:trHeight w:val="1144"/>
          <w:jc w:val="center"/>
        </w:trPr>
        <w:tc>
          <w:tcPr>
            <w:tcW w:w="7792" w:type="dxa"/>
            <w:gridSpan w:val="2"/>
          </w:tcPr>
          <w:p w14:paraId="48A0F6EE" w14:textId="77777777" w:rsidR="00291D0E" w:rsidRDefault="00291D0E" w:rsidP="003B680B">
            <w:pPr>
              <w:pStyle w:val="a3"/>
              <w:ind w:left="360"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lastRenderedPageBreak/>
              <w:t xml:space="preserve">ΑΑ10. </w:t>
            </w:r>
            <w:r w:rsidRPr="00A552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Φα</w:t>
            </w:r>
            <w:proofErr w:type="spellStart"/>
            <w:r w:rsidRPr="00A552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σμ</w:t>
            </w:r>
            <w:proofErr w:type="spellEnd"/>
            <w:r w:rsidRPr="00A552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ατοφωτόμετρο α</w:t>
            </w:r>
            <w:proofErr w:type="spellStart"/>
            <w:r w:rsidRPr="00A552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νάγνωσης</w:t>
            </w:r>
            <w:proofErr w:type="spellEnd"/>
            <w:r w:rsidRPr="00A552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52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μικρο</w:t>
            </w:r>
            <w:proofErr w:type="spellEnd"/>
            <w:r w:rsidRPr="00A5524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πλακών </w:t>
            </w:r>
            <w:r w:rsidRPr="005C31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Elisa</w:t>
            </w:r>
          </w:p>
          <w:p w14:paraId="622DD3E9" w14:textId="77777777" w:rsidR="00291D0E" w:rsidRPr="00D40343" w:rsidRDefault="00291D0E" w:rsidP="00291D0E">
            <w:pPr>
              <w:pStyle w:val="a3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έχει εύρος δέσμης από 340 έως 850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nm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και ακρίβεια &lt;+-2,0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nm</w:t>
            </w:r>
          </w:p>
          <w:p w14:paraId="13278E7A" w14:textId="77777777" w:rsidR="00291D0E" w:rsidRPr="00D40343" w:rsidRDefault="00291D0E" w:rsidP="00291D0E">
            <w:pPr>
              <w:pStyle w:val="a3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Η επιλογή μήκους κύματος να γίνεται με </w:t>
            </w:r>
            <w:proofErr w:type="spellStart"/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μονοχρωμάτορα</w:t>
            </w:r>
            <w:proofErr w:type="spellEnd"/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ανά 1,0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nm</w:t>
            </w:r>
          </w:p>
          <w:p w14:paraId="6F91A952" w14:textId="77777777" w:rsidR="00291D0E" w:rsidRPr="00D40343" w:rsidRDefault="00291D0E" w:rsidP="00291D0E">
            <w:pPr>
              <w:pStyle w:val="a3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έχει ρυθμιζόμενη θερμοκρασία θαλάμου έως 45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για μετρήσεις κινητικής</w:t>
            </w:r>
          </w:p>
          <w:p w14:paraId="4219A82C" w14:textId="77777777" w:rsidR="00291D0E" w:rsidRPr="00D40343" w:rsidRDefault="00291D0E" w:rsidP="00291D0E">
            <w:pPr>
              <w:pStyle w:val="a3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συνοδεύεται από κατάλληλο λογισμικό που να πραγματοποιεί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endpoint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,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kinetic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,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well</w:t>
            </w:r>
            <w:r w:rsidRPr="00AD431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area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σ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ά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ρωση και μετρήσεις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spectral</w:t>
            </w:r>
            <w:r w:rsidRPr="00AD431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scanning</w:t>
            </w:r>
          </w:p>
          <w:p w14:paraId="6D5583B6" w14:textId="77777777" w:rsidR="00291D0E" w:rsidRPr="00D40343" w:rsidRDefault="00291D0E" w:rsidP="00291D0E">
            <w:pPr>
              <w:pStyle w:val="a3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 έχει τη δυνατότητα επιλογής διαβάθμισης θερμοκρασίας για την αποφυγή της συμπύκνωσης (εξάτμισης) σε πλάκες και καπάκια</w:t>
            </w:r>
          </w:p>
          <w:p w14:paraId="04AAD442" w14:textId="77777777" w:rsidR="00291D0E" w:rsidRPr="00D40343" w:rsidRDefault="00291D0E" w:rsidP="00291D0E">
            <w:pPr>
              <w:pStyle w:val="a3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Να συνοδεύεται από πιστοποιητικό διακρίβωσης με στάνταρ κατά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NIST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καθώς και από έγγραφα 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IQ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/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OQ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/</w:t>
            </w:r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PQ</w:t>
            </w:r>
          </w:p>
          <w:p w14:paraId="289D9443" w14:textId="77777777" w:rsidR="00291D0E" w:rsidRPr="00D40343" w:rsidRDefault="00291D0E" w:rsidP="00291D0E">
            <w:pPr>
              <w:pStyle w:val="a3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διαθέτει γραμμικό σύστημα ανακίνησης της πλάκας</w:t>
            </w:r>
          </w:p>
          <w:p w14:paraId="404D8F3A" w14:textId="77777777" w:rsidR="00291D0E" w:rsidRPr="00CE46AC" w:rsidRDefault="00291D0E" w:rsidP="00291D0E">
            <w:pPr>
              <w:pStyle w:val="a3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Φωτομετρική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 π</w:t>
            </w:r>
            <w:proofErr w:type="spellStart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>εριοχή</w:t>
            </w:r>
            <w:proofErr w:type="spellEnd"/>
            <w:r w:rsidRPr="00CE46AC">
              <w:rPr>
                <w:rFonts w:asciiTheme="minorHAnsi" w:hAnsiTheme="minorHAnsi" w:cstheme="minorHAnsi"/>
                <w:sz w:val="20"/>
                <w:szCs w:val="20"/>
              </w:rPr>
              <w:t xml:space="preserve"> 0-4,000 OD / accuracy &lt;+-0,006 OD / precision &lt;+-0,003 OD</w:t>
            </w:r>
          </w:p>
          <w:p w14:paraId="7A7C8972" w14:textId="77777777" w:rsidR="00291D0E" w:rsidRPr="00D40343" w:rsidRDefault="00291D0E" w:rsidP="00291D0E">
            <w:pPr>
              <w:pStyle w:val="a3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Να παρέχει γρήγορες μετρήσεις, &lt;15</w:t>
            </w:r>
            <w:r w:rsidRPr="00AD431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A55243">
              <w:rPr>
                <w:rFonts w:asciiTheme="minorHAnsi" w:hAnsiTheme="minorHAnsi" w:cstheme="minorHAnsi"/>
                <w:sz w:val="20"/>
                <w:szCs w:val="20"/>
              </w:rPr>
              <w:t>seconds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για μετρήσεις τελικού σημείου και &lt;10</w:t>
            </w:r>
            <w:r w:rsidRPr="00AD4310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A55243">
              <w:rPr>
                <w:rFonts w:asciiTheme="minorHAnsi" w:hAnsiTheme="minorHAnsi" w:cstheme="minorHAnsi"/>
                <w:sz w:val="20"/>
                <w:szCs w:val="20"/>
              </w:rPr>
              <w:t>seconds</w:t>
            </w:r>
            <w:r w:rsidRPr="00D4034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για μετρήσεις κινητικής</w:t>
            </w:r>
          </w:p>
          <w:p w14:paraId="16B1D167" w14:textId="77777777" w:rsidR="00291D0E" w:rsidRPr="00D40343" w:rsidRDefault="00291D0E" w:rsidP="00291D0E">
            <w:pPr>
              <w:pStyle w:val="a3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sz w:val="20"/>
                <w:szCs w:val="20"/>
                <w:lang w:val="el-GR"/>
              </w:rPr>
              <w:t>Να παρέχεται εγγύηση καλής λειτουργίας τουλάχιστον 2 ετών</w:t>
            </w:r>
          </w:p>
        </w:tc>
        <w:tc>
          <w:tcPr>
            <w:tcW w:w="962" w:type="dxa"/>
          </w:tcPr>
          <w:p w14:paraId="3EBB20FA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2BECF861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3D0167BF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79F5E14D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68D13BC9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3DEF6EC1" w14:textId="77777777" w:rsidR="00291D0E" w:rsidRDefault="00291D0E" w:rsidP="003B680B">
            <w:pPr>
              <w:pStyle w:val="TableParagraph"/>
              <w:ind w:left="0"/>
              <w:rPr>
                <w:rFonts w:ascii="Calibri" w:hAnsi="Calibri" w:cs="Calibri"/>
                <w:sz w:val="28"/>
                <w:lang w:val="el-GR"/>
              </w:rPr>
            </w:pPr>
          </w:p>
          <w:p w14:paraId="2578A8B3" w14:textId="77777777" w:rsidR="00291D0E" w:rsidRPr="00D40343" w:rsidRDefault="00291D0E" w:rsidP="003B680B">
            <w:pPr>
              <w:pStyle w:val="TableParagraph"/>
              <w:ind w:left="0"/>
              <w:rPr>
                <w:rFonts w:ascii="Calibri" w:hAnsi="Calibri" w:cs="Calibri"/>
                <w:lang w:val="el-GR"/>
              </w:rPr>
            </w:pPr>
            <w:r w:rsidRPr="00D40343">
              <w:rPr>
                <w:rFonts w:ascii="Calibri" w:hAnsi="Calibri" w:cs="Calibri"/>
              </w:rPr>
              <w:t>ΝΑΙ</w:t>
            </w:r>
          </w:p>
        </w:tc>
        <w:tc>
          <w:tcPr>
            <w:tcW w:w="1119" w:type="dxa"/>
          </w:tcPr>
          <w:p w14:paraId="20EC928D" w14:textId="77777777" w:rsidR="00291D0E" w:rsidRPr="00D40343" w:rsidRDefault="00291D0E" w:rsidP="003B680B">
            <w:pPr>
              <w:pStyle w:val="TableParagraph"/>
              <w:ind w:left="0"/>
              <w:rPr>
                <w:rFonts w:ascii="Calibri" w:hAnsi="Calibri" w:cs="Calibri"/>
                <w:lang w:val="el-GR"/>
              </w:rPr>
            </w:pPr>
          </w:p>
        </w:tc>
      </w:tr>
    </w:tbl>
    <w:p w14:paraId="6EDF0341" w14:textId="77777777" w:rsidR="00291D0E" w:rsidRPr="00D40343" w:rsidRDefault="00291D0E" w:rsidP="00291D0E">
      <w:pPr>
        <w:rPr>
          <w:rFonts w:asciiTheme="minorHAnsi" w:hAnsiTheme="minorHAnsi" w:cstheme="minorHAnsi"/>
          <w:color w:val="auto"/>
          <w:sz w:val="20"/>
          <w:szCs w:val="20"/>
        </w:rPr>
      </w:pPr>
    </w:p>
    <w:p w14:paraId="7C8CB711" w14:textId="77777777" w:rsidR="00291D0E" w:rsidRPr="00D40343" w:rsidRDefault="00291D0E" w:rsidP="00291D0E">
      <w:pPr>
        <w:rPr>
          <w:rFonts w:asciiTheme="minorHAnsi" w:hAnsiTheme="minorHAnsi" w:cstheme="minorHAnsi"/>
          <w:color w:val="auto"/>
          <w:sz w:val="20"/>
          <w:szCs w:val="20"/>
        </w:rPr>
      </w:pPr>
    </w:p>
    <w:p w14:paraId="3D57FB17" w14:textId="77777777" w:rsidR="00291D0E" w:rsidRPr="00D40343" w:rsidRDefault="00291D0E" w:rsidP="00291D0E">
      <w:pPr>
        <w:rPr>
          <w:rFonts w:asciiTheme="minorHAnsi" w:hAnsiTheme="minorHAnsi" w:cstheme="minorHAnsi"/>
          <w:color w:val="auto"/>
          <w:sz w:val="20"/>
          <w:szCs w:val="20"/>
        </w:rPr>
      </w:pPr>
    </w:p>
    <w:p w14:paraId="73487B31" w14:textId="77777777" w:rsidR="00291D0E" w:rsidRDefault="00291D0E" w:rsidP="00291D0E">
      <w:pPr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3EAAFED6" w14:textId="77777777" w:rsidR="00C7641F" w:rsidRDefault="00C7641F" w:rsidP="00291D0E"/>
    <w:sectPr w:rsidR="00C764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FAACF" w14:textId="77777777" w:rsidR="00B37112" w:rsidRDefault="00B37112" w:rsidP="00D20D04">
      <w:r>
        <w:separator/>
      </w:r>
    </w:p>
  </w:endnote>
  <w:endnote w:type="continuationSeparator" w:id="0">
    <w:p w14:paraId="727FA5BA" w14:textId="77777777" w:rsidR="00B37112" w:rsidRDefault="00B37112" w:rsidP="00D2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13FA" w14:textId="77777777" w:rsidR="008021AF" w:rsidRDefault="008021A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6A6CC" w14:textId="575CAB57" w:rsidR="00D20D04" w:rsidRDefault="00D20D04">
    <w:pPr>
      <w:pStyle w:val="a6"/>
    </w:pPr>
    <w:r>
      <w:rPr>
        <w:noProof/>
      </w:rPr>
      <w:drawing>
        <wp:inline distT="0" distB="0" distL="0" distR="0" wp14:anchorId="1926193A" wp14:editId="426CE762">
          <wp:extent cx="5274310" cy="1083579"/>
          <wp:effectExtent l="0" t="0" r="2540" b="2540"/>
          <wp:docPr id="16" name="Εικόνα 16" descr="Έργα ΕΣΠΑ Π.Ι.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Έργα ΕΣΠΑ Π.Ι.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1083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E4D7A" w14:textId="77777777" w:rsidR="008021AF" w:rsidRDefault="008021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4B0C3" w14:textId="77777777" w:rsidR="00B37112" w:rsidRDefault="00B37112" w:rsidP="00D20D04">
      <w:r>
        <w:separator/>
      </w:r>
    </w:p>
  </w:footnote>
  <w:footnote w:type="continuationSeparator" w:id="0">
    <w:p w14:paraId="189D796A" w14:textId="77777777" w:rsidR="00B37112" w:rsidRDefault="00B37112" w:rsidP="00D20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B522A" w14:textId="77777777" w:rsidR="008021AF" w:rsidRDefault="008021A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90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33"/>
      <w:gridCol w:w="68"/>
      <w:gridCol w:w="5006"/>
      <w:gridCol w:w="272"/>
      <w:gridCol w:w="1327"/>
      <w:gridCol w:w="768"/>
    </w:tblGrid>
    <w:tr w:rsidR="008021AF" w14:paraId="5DD4BDF5" w14:textId="77777777" w:rsidTr="008021AF">
      <w:tc>
        <w:tcPr>
          <w:tcW w:w="1701" w:type="dxa"/>
          <w:gridSpan w:val="2"/>
        </w:tcPr>
        <w:p w14:paraId="43503DA9" w14:textId="77777777" w:rsidR="008021AF" w:rsidRDefault="008021AF" w:rsidP="008021AF">
          <w:pPr>
            <w:pStyle w:val="a5"/>
          </w:pPr>
          <w:r w:rsidRPr="00696180">
            <w:rPr>
              <w:rFonts w:ascii="Calibri" w:hAnsi="Calibri" w:cs="Calibri"/>
              <w:noProof/>
              <w:sz w:val="20"/>
            </w:rPr>
            <w:drawing>
              <wp:inline distT="0" distB="0" distL="0" distR="0" wp14:anchorId="4588503F" wp14:editId="197B5E7A">
                <wp:extent cx="775747" cy="752475"/>
                <wp:effectExtent l="0" t="0" r="571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700" cy="755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8" w:type="dxa"/>
          <w:gridSpan w:val="2"/>
        </w:tcPr>
        <w:p w14:paraId="785A5F72" w14:textId="77777777" w:rsidR="008021AF" w:rsidRDefault="008021AF" w:rsidP="008021AF">
          <w:pPr>
            <w:spacing w:line="233" w:lineRule="exact"/>
            <w:ind w:left="2136" w:right="2154"/>
            <w:jc w:val="center"/>
            <w:rPr>
              <w:rFonts w:ascii="Calibri" w:hAnsi="Calibri"/>
              <w:b/>
            </w:rPr>
          </w:pPr>
        </w:p>
        <w:p w14:paraId="3E0C9D90" w14:textId="77777777" w:rsidR="008021AF" w:rsidRPr="002942F7" w:rsidRDefault="008021AF" w:rsidP="008021AF">
          <w:pPr>
            <w:pStyle w:val="a5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ΙΟΝΙΟ ΠΑΝΕΠΙΣΤΗΜΙΟ</w:t>
          </w:r>
        </w:p>
        <w:p w14:paraId="05056E9D" w14:textId="77777777" w:rsidR="008021AF" w:rsidRDefault="008021AF" w:rsidP="008021AF">
          <w:pPr>
            <w:pStyle w:val="a5"/>
          </w:pPr>
          <w:r w:rsidRPr="00665C01">
            <w:rPr>
              <w:rFonts w:ascii="Calibri" w:hAnsi="Calibri"/>
              <w:b/>
            </w:rPr>
            <w:t>ΕΙΔΙΚΟΣ ΛΟΓΑΡΙΑΣΜΟΣ ΚΟΝΔΥΛΙΩΝ ΕΡΕΥΝΑΣ</w:t>
          </w:r>
        </w:p>
      </w:tc>
      <w:tc>
        <w:tcPr>
          <w:tcW w:w="2095" w:type="dxa"/>
          <w:gridSpan w:val="2"/>
        </w:tcPr>
        <w:p w14:paraId="3C713395" w14:textId="77777777" w:rsidR="008021AF" w:rsidRPr="002942F7" w:rsidRDefault="008021AF" w:rsidP="008021AF">
          <w:pPr>
            <w:pStyle w:val="a5"/>
            <w:jc w:val="right"/>
            <w:rPr>
              <w:rFonts w:ascii="Calibri" w:hAnsi="Calibri" w:cs="Calibri"/>
            </w:rPr>
          </w:pPr>
          <w:r w:rsidRPr="002942F7">
            <w:rPr>
              <w:rFonts w:ascii="Calibri" w:hAnsi="Calibri" w:cs="Calibri"/>
            </w:rPr>
            <w:fldChar w:fldCharType="begin"/>
          </w:r>
          <w:r w:rsidRPr="002942F7">
            <w:rPr>
              <w:rFonts w:ascii="Calibri" w:hAnsi="Calibri" w:cs="Calibri"/>
            </w:rPr>
            <w:instrText>PAGE   \* MERGEFORMAT</w:instrText>
          </w:r>
          <w:r w:rsidRPr="002942F7">
            <w:rPr>
              <w:rFonts w:ascii="Calibri" w:hAnsi="Calibri" w:cs="Calibri"/>
            </w:rPr>
            <w:fldChar w:fldCharType="separate"/>
          </w:r>
          <w:r>
            <w:rPr>
              <w:rFonts w:ascii="Calibri" w:hAnsi="Calibri" w:cs="Calibri"/>
              <w:noProof/>
            </w:rPr>
            <w:t>23</w:t>
          </w:r>
          <w:r w:rsidRPr="002942F7">
            <w:rPr>
              <w:rFonts w:ascii="Calibri" w:hAnsi="Calibri" w:cs="Calibri"/>
            </w:rPr>
            <w:fldChar w:fldCharType="end"/>
          </w:r>
        </w:p>
      </w:tc>
    </w:tr>
    <w:tr w:rsidR="00D20D04" w14:paraId="08A69C10" w14:textId="77777777" w:rsidTr="008021AF">
      <w:trPr>
        <w:gridAfter w:val="1"/>
        <w:wAfter w:w="768" w:type="dxa"/>
      </w:trPr>
      <w:tc>
        <w:tcPr>
          <w:tcW w:w="1633" w:type="dxa"/>
        </w:tcPr>
        <w:p w14:paraId="176B237A" w14:textId="7F3446FF" w:rsidR="00D20D04" w:rsidRDefault="00D20D04" w:rsidP="00D20D04">
          <w:pPr>
            <w:pStyle w:val="a5"/>
          </w:pPr>
          <w:bookmarkStart w:id="0" w:name="_GoBack"/>
          <w:bookmarkEnd w:id="0"/>
        </w:p>
      </w:tc>
      <w:tc>
        <w:tcPr>
          <w:tcW w:w="5074" w:type="dxa"/>
          <w:gridSpan w:val="2"/>
        </w:tcPr>
        <w:p w14:paraId="756408BA" w14:textId="58ACFB5F" w:rsidR="00D20D04" w:rsidRDefault="00D20D04" w:rsidP="00D20D04">
          <w:pPr>
            <w:pStyle w:val="a5"/>
          </w:pPr>
        </w:p>
      </w:tc>
      <w:tc>
        <w:tcPr>
          <w:tcW w:w="1599" w:type="dxa"/>
          <w:gridSpan w:val="2"/>
        </w:tcPr>
        <w:p w14:paraId="19AFCF0B" w14:textId="40E8AC37" w:rsidR="00D20D04" w:rsidRPr="002942F7" w:rsidRDefault="00D20D04" w:rsidP="00D20D04">
          <w:pPr>
            <w:pStyle w:val="a5"/>
            <w:jc w:val="right"/>
            <w:rPr>
              <w:rFonts w:ascii="Calibri" w:hAnsi="Calibri" w:cs="Calibri"/>
            </w:rPr>
          </w:pPr>
        </w:p>
      </w:tc>
    </w:tr>
  </w:tbl>
  <w:p w14:paraId="4D52C0F8" w14:textId="77777777" w:rsidR="00D20D04" w:rsidRDefault="00D20D0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DA7D4" w14:textId="77777777" w:rsidR="008021AF" w:rsidRDefault="008021A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505A"/>
    <w:multiLevelType w:val="hybridMultilevel"/>
    <w:tmpl w:val="7616C7D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0D3AE0"/>
    <w:multiLevelType w:val="hybridMultilevel"/>
    <w:tmpl w:val="B804FCE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9B1DB5"/>
    <w:multiLevelType w:val="hybridMultilevel"/>
    <w:tmpl w:val="BCAA66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DB13A4"/>
    <w:multiLevelType w:val="hybridMultilevel"/>
    <w:tmpl w:val="0DA255C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B77FD5"/>
    <w:multiLevelType w:val="hybridMultilevel"/>
    <w:tmpl w:val="CA2EFC0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072E34"/>
    <w:multiLevelType w:val="hybridMultilevel"/>
    <w:tmpl w:val="8156477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14381F"/>
    <w:multiLevelType w:val="hybridMultilevel"/>
    <w:tmpl w:val="794AAD68"/>
    <w:lvl w:ilvl="0" w:tplc="8836F4D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E4C4E"/>
    <w:multiLevelType w:val="hybridMultilevel"/>
    <w:tmpl w:val="29EA5EE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D67AE8"/>
    <w:multiLevelType w:val="hybridMultilevel"/>
    <w:tmpl w:val="D9425DA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E865DE"/>
    <w:multiLevelType w:val="hybridMultilevel"/>
    <w:tmpl w:val="E32EDD84"/>
    <w:lvl w:ilvl="0" w:tplc="9698C9D0">
      <w:start w:val="1"/>
      <w:numFmt w:val="decimal"/>
      <w:lvlText w:val="%1."/>
      <w:lvlJc w:val="left"/>
      <w:pPr>
        <w:ind w:left="532" w:hanging="248"/>
      </w:pPr>
      <w:rPr>
        <w:rFonts w:ascii="Calibri" w:hAnsi="Calibri" w:cs="Segoe UI" w:hint="default"/>
        <w:b w:val="0"/>
        <w:bCs/>
        <w:i w:val="0"/>
        <w:spacing w:val="-1"/>
        <w:w w:val="100"/>
        <w:sz w:val="20"/>
        <w:szCs w:val="22"/>
        <w:lang w:val="el-GR" w:eastAsia="el-GR" w:bidi="el-GR"/>
      </w:rPr>
    </w:lvl>
    <w:lvl w:ilvl="1" w:tplc="4AFE6610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l-GR" w:bidi="el-GR"/>
      </w:rPr>
    </w:lvl>
    <w:lvl w:ilvl="2" w:tplc="0038C780">
      <w:numFmt w:val="bullet"/>
      <w:lvlText w:val="•"/>
      <w:lvlJc w:val="left"/>
      <w:pPr>
        <w:ind w:left="1786" w:hanging="360"/>
      </w:pPr>
      <w:rPr>
        <w:rFonts w:hint="default"/>
        <w:lang w:val="el-GR" w:eastAsia="el-GR" w:bidi="el-GR"/>
      </w:rPr>
    </w:lvl>
    <w:lvl w:ilvl="3" w:tplc="FE8A823A">
      <w:numFmt w:val="bullet"/>
      <w:lvlText w:val="•"/>
      <w:lvlJc w:val="left"/>
      <w:pPr>
        <w:ind w:left="2557" w:hanging="360"/>
      </w:pPr>
      <w:rPr>
        <w:rFonts w:hint="default"/>
        <w:lang w:val="el-GR" w:eastAsia="el-GR" w:bidi="el-GR"/>
      </w:rPr>
    </w:lvl>
    <w:lvl w:ilvl="4" w:tplc="92EE3A9E">
      <w:numFmt w:val="bullet"/>
      <w:lvlText w:val="•"/>
      <w:lvlJc w:val="left"/>
      <w:pPr>
        <w:ind w:left="3328" w:hanging="360"/>
      </w:pPr>
      <w:rPr>
        <w:rFonts w:hint="default"/>
        <w:lang w:val="el-GR" w:eastAsia="el-GR" w:bidi="el-GR"/>
      </w:rPr>
    </w:lvl>
    <w:lvl w:ilvl="5" w:tplc="2314345E">
      <w:numFmt w:val="bullet"/>
      <w:lvlText w:val="•"/>
      <w:lvlJc w:val="left"/>
      <w:pPr>
        <w:ind w:left="4099" w:hanging="360"/>
      </w:pPr>
      <w:rPr>
        <w:rFonts w:hint="default"/>
        <w:lang w:val="el-GR" w:eastAsia="el-GR" w:bidi="el-GR"/>
      </w:rPr>
    </w:lvl>
    <w:lvl w:ilvl="6" w:tplc="463A8C74">
      <w:numFmt w:val="bullet"/>
      <w:lvlText w:val="•"/>
      <w:lvlJc w:val="left"/>
      <w:pPr>
        <w:ind w:left="4870" w:hanging="360"/>
      </w:pPr>
      <w:rPr>
        <w:rFonts w:hint="default"/>
        <w:lang w:val="el-GR" w:eastAsia="el-GR" w:bidi="el-GR"/>
      </w:rPr>
    </w:lvl>
    <w:lvl w:ilvl="7" w:tplc="A5AC5F5A">
      <w:numFmt w:val="bullet"/>
      <w:lvlText w:val="•"/>
      <w:lvlJc w:val="left"/>
      <w:pPr>
        <w:ind w:left="5641" w:hanging="360"/>
      </w:pPr>
      <w:rPr>
        <w:rFonts w:hint="default"/>
        <w:lang w:val="el-GR" w:eastAsia="el-GR" w:bidi="el-GR"/>
      </w:rPr>
    </w:lvl>
    <w:lvl w:ilvl="8" w:tplc="7D3CE4C6">
      <w:numFmt w:val="bullet"/>
      <w:lvlText w:val="•"/>
      <w:lvlJc w:val="left"/>
      <w:pPr>
        <w:ind w:left="6412" w:hanging="360"/>
      </w:pPr>
      <w:rPr>
        <w:rFonts w:hint="default"/>
        <w:lang w:val="el-GR" w:eastAsia="el-GR" w:bidi="el-GR"/>
      </w:rPr>
    </w:lvl>
  </w:abstractNum>
  <w:abstractNum w:abstractNumId="10" w15:restartNumberingAfterBreak="0">
    <w:nsid w:val="6A767BF6"/>
    <w:multiLevelType w:val="hybridMultilevel"/>
    <w:tmpl w:val="A73890D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DD1752"/>
    <w:multiLevelType w:val="hybridMultilevel"/>
    <w:tmpl w:val="966E77C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5B0BEE"/>
    <w:multiLevelType w:val="hybridMultilevel"/>
    <w:tmpl w:val="F0E88E06"/>
    <w:lvl w:ilvl="0" w:tplc="8836F4D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5C54D9"/>
    <w:multiLevelType w:val="hybridMultilevel"/>
    <w:tmpl w:val="87BA712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3"/>
  </w:num>
  <w:num w:numId="5">
    <w:abstractNumId w:val="8"/>
  </w:num>
  <w:num w:numId="6">
    <w:abstractNumId w:val="0"/>
  </w:num>
  <w:num w:numId="7">
    <w:abstractNumId w:val="11"/>
  </w:num>
  <w:num w:numId="8">
    <w:abstractNumId w:val="7"/>
  </w:num>
  <w:num w:numId="9">
    <w:abstractNumId w:val="10"/>
  </w:num>
  <w:num w:numId="10">
    <w:abstractNumId w:val="4"/>
  </w:num>
  <w:num w:numId="11">
    <w:abstractNumId w:val="13"/>
  </w:num>
  <w:num w:numId="12">
    <w:abstractNumId w:val="1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0E"/>
    <w:rsid w:val="00291D0E"/>
    <w:rsid w:val="004921F2"/>
    <w:rsid w:val="008021AF"/>
    <w:rsid w:val="00B37112"/>
    <w:rsid w:val="00C7641F"/>
    <w:rsid w:val="00D20D04"/>
    <w:rsid w:val="00F3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7352"/>
  <w15:chartTrackingRefBased/>
  <w15:docId w15:val="{E2C89A8C-E6B0-46ED-B8EA-E90E931E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91D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D0E"/>
    <w:pPr>
      <w:autoSpaceDE w:val="0"/>
      <w:autoSpaceDN w:val="0"/>
      <w:spacing w:before="121"/>
      <w:ind w:left="1400" w:hanging="360"/>
      <w:jc w:val="both"/>
    </w:pPr>
    <w:rPr>
      <w:rFonts w:ascii="Arial" w:eastAsia="Arial" w:hAnsi="Arial" w:cs="Arial"/>
      <w:color w:val="auto"/>
      <w:sz w:val="22"/>
      <w:szCs w:val="22"/>
      <w:lang w:bidi="el-GR"/>
    </w:rPr>
  </w:style>
  <w:style w:type="paragraph" w:styleId="a4">
    <w:name w:val="Body Text"/>
    <w:basedOn w:val="a"/>
    <w:link w:val="Char"/>
    <w:uiPriority w:val="99"/>
    <w:unhideWhenUsed/>
    <w:rsid w:val="00291D0E"/>
    <w:pPr>
      <w:spacing w:after="120"/>
    </w:pPr>
  </w:style>
  <w:style w:type="character" w:customStyle="1" w:styleId="Char">
    <w:name w:val="Σώμα κειμένου Char"/>
    <w:basedOn w:val="a0"/>
    <w:link w:val="a4"/>
    <w:uiPriority w:val="99"/>
    <w:rsid w:val="00291D0E"/>
    <w:rPr>
      <w:rFonts w:ascii="Courier New" w:eastAsia="Courier New" w:hAnsi="Courier New" w:cs="Courier New"/>
      <w:color w:val="000000"/>
      <w:sz w:val="24"/>
      <w:szCs w:val="24"/>
      <w:lang w:eastAsia="el-GR"/>
    </w:rPr>
  </w:style>
  <w:style w:type="table" w:customStyle="1" w:styleId="TableNormal1">
    <w:name w:val="Table Normal1"/>
    <w:uiPriority w:val="2"/>
    <w:semiHidden/>
    <w:unhideWhenUsed/>
    <w:qFormat/>
    <w:rsid w:val="00291D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1D0E"/>
    <w:pPr>
      <w:autoSpaceDE w:val="0"/>
      <w:autoSpaceDN w:val="0"/>
      <w:ind w:left="830"/>
    </w:pPr>
    <w:rPr>
      <w:rFonts w:ascii="Segoe UI" w:eastAsia="Segoe UI" w:hAnsi="Segoe UI" w:cs="Segoe UI"/>
      <w:color w:val="auto"/>
      <w:sz w:val="22"/>
      <w:szCs w:val="22"/>
      <w:lang w:bidi="el-GR"/>
    </w:rPr>
  </w:style>
  <w:style w:type="paragraph" w:styleId="a5">
    <w:name w:val="header"/>
    <w:basedOn w:val="a"/>
    <w:link w:val="Char0"/>
    <w:uiPriority w:val="99"/>
    <w:unhideWhenUsed/>
    <w:rsid w:val="00D20D0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D20D04"/>
    <w:rPr>
      <w:rFonts w:ascii="Courier New" w:eastAsia="Courier New" w:hAnsi="Courier New" w:cs="Courier New"/>
      <w:color w:val="000000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unhideWhenUsed/>
    <w:rsid w:val="00D20D0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D20D04"/>
    <w:rPr>
      <w:rFonts w:ascii="Courier New" w:eastAsia="Courier New" w:hAnsi="Courier New" w:cs="Courier New"/>
      <w:color w:val="000000"/>
      <w:sz w:val="24"/>
      <w:szCs w:val="24"/>
      <w:lang w:eastAsia="el-GR"/>
    </w:rPr>
  </w:style>
  <w:style w:type="table" w:styleId="a7">
    <w:name w:val="Table Grid"/>
    <w:basedOn w:val="a1"/>
    <w:uiPriority w:val="39"/>
    <w:rsid w:val="00D20D0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2501</Words>
  <Characters>13511</Characters>
  <Application>Microsoft Office Word</Application>
  <DocSecurity>0</DocSecurity>
  <Lines>112</Lines>
  <Paragraphs>31</Paragraphs>
  <ScaleCrop>false</ScaleCrop>
  <Company/>
  <LinksUpToDate>false</LinksUpToDate>
  <CharactersWithSpaces>15981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2020-02-20T09:21:00Z</dcterms:created>
  <dcterms:modified xsi:type="dcterms:W3CDTF">2020-02-20T10:34:00Z</dcterms:modified>
</cp:coreProperties>
</file>