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E2" w:rsidRPr="001921A5" w:rsidRDefault="00D84F98" w:rsidP="00080AE2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1104900" cy="1085850"/>
            <wp:effectExtent l="19050" t="0" r="0" b="0"/>
            <wp:wrapSquare wrapText="right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339" w:rsidRPr="001921A5" w:rsidRDefault="00F51339" w:rsidP="00080AE2">
      <w:pPr>
        <w:rPr>
          <w:rFonts w:ascii="Calibri" w:hAnsi="Calibri"/>
        </w:rPr>
      </w:pPr>
    </w:p>
    <w:p w:rsidR="00F51339" w:rsidRPr="001921A5" w:rsidRDefault="00F51339" w:rsidP="00BD0079">
      <w:pPr>
        <w:jc w:val="center"/>
        <w:rPr>
          <w:rFonts w:ascii="Calibri" w:hAnsi="Calibri"/>
        </w:rPr>
      </w:pPr>
    </w:p>
    <w:p w:rsidR="00BD0079" w:rsidRPr="001921A5" w:rsidRDefault="00BD0079" w:rsidP="00BD0079">
      <w:pPr>
        <w:jc w:val="center"/>
        <w:rPr>
          <w:rFonts w:ascii="Calibri" w:hAnsi="Calibri"/>
        </w:rPr>
      </w:pPr>
    </w:p>
    <w:p w:rsidR="00BD0079" w:rsidRPr="001921A5" w:rsidRDefault="00BD0079" w:rsidP="00BD0079">
      <w:pPr>
        <w:jc w:val="center"/>
        <w:rPr>
          <w:rFonts w:ascii="Calibri" w:hAnsi="Calibri"/>
        </w:rPr>
      </w:pPr>
    </w:p>
    <w:p w:rsidR="00F51339" w:rsidRPr="001921A5" w:rsidRDefault="00F51339" w:rsidP="00080AE2">
      <w:pPr>
        <w:rPr>
          <w:rFonts w:ascii="Calibri" w:hAnsi="Calibri"/>
        </w:rPr>
      </w:pPr>
    </w:p>
    <w:p w:rsidR="001921A5" w:rsidRPr="00447C94" w:rsidRDefault="001921A5" w:rsidP="00080AE2">
      <w:pPr>
        <w:rPr>
          <w:rFonts w:ascii="Calibri" w:hAnsi="Calibri"/>
          <w:b/>
          <w:sz w:val="28"/>
          <w:szCs w:val="28"/>
          <w:lang w:val="en-US"/>
        </w:rPr>
      </w:pPr>
      <w:r w:rsidRPr="00447C94">
        <w:rPr>
          <w:rFonts w:ascii="Calibri" w:hAnsi="Calibri"/>
          <w:b/>
          <w:sz w:val="28"/>
          <w:szCs w:val="28"/>
        </w:rPr>
        <w:t>ΕΛΛΗΝΙΚΗ ΔΗΜΟΚΡΑΤΙΑ</w:t>
      </w:r>
      <w:r w:rsidR="00F51339" w:rsidRPr="00447C94">
        <w:rPr>
          <w:rFonts w:ascii="Calibri" w:hAnsi="Calibri"/>
          <w:b/>
          <w:sz w:val="28"/>
          <w:szCs w:val="28"/>
        </w:rPr>
        <w:t xml:space="preserve">          </w:t>
      </w:r>
      <w:r w:rsidR="00BC389F" w:rsidRPr="00447C94">
        <w:rPr>
          <w:rFonts w:ascii="Calibri" w:hAnsi="Calibri"/>
          <w:b/>
          <w:sz w:val="28"/>
          <w:szCs w:val="28"/>
        </w:rPr>
        <w:t xml:space="preserve">  </w:t>
      </w:r>
    </w:p>
    <w:p w:rsidR="00F51339" w:rsidRPr="001921A5" w:rsidRDefault="00080AE2" w:rsidP="00080AE2">
      <w:pPr>
        <w:rPr>
          <w:rFonts w:ascii="Calibri" w:hAnsi="Calibri"/>
          <w:b/>
        </w:rPr>
      </w:pPr>
      <w:r w:rsidRPr="001921A5">
        <w:rPr>
          <w:rFonts w:ascii="Calibri" w:hAnsi="Calibri"/>
          <w:b/>
        </w:rPr>
        <w:t xml:space="preserve">ΙΟΝΙΟ ΠΑΝΕΠΙΣΤΗΜΙΟ      </w:t>
      </w:r>
    </w:p>
    <w:p w:rsidR="00CA3A2E" w:rsidRPr="00447C94" w:rsidRDefault="00CA3A2E" w:rsidP="00CA3A2E">
      <w:pPr>
        <w:rPr>
          <w:rFonts w:ascii="Calibri" w:hAnsi="Calibri"/>
          <w:b/>
        </w:rPr>
      </w:pPr>
      <w:r w:rsidRPr="00447C94">
        <w:rPr>
          <w:rFonts w:ascii="Calibri" w:hAnsi="Calibri"/>
          <w:b/>
        </w:rPr>
        <w:t>ΔΙΕΥΘΥΝΣΗ ΤΕΧΝΙΚΩΝ ΥΠΗΡΕΣΙΩΝ</w:t>
      </w:r>
    </w:p>
    <w:p w:rsidR="00CA3A2E" w:rsidRPr="00CE6CB6" w:rsidRDefault="00C74232" w:rsidP="00214574">
      <w:pPr>
        <w:jc w:val="center"/>
        <w:rPr>
          <w:rFonts w:ascii="Calibri" w:hAnsi="Calibri"/>
          <w:lang w:val="en-US"/>
        </w:rPr>
      </w:pPr>
      <w:r w:rsidRPr="001921A5">
        <w:rPr>
          <w:rFonts w:ascii="Calibri" w:hAnsi="Calibri"/>
          <w:b/>
        </w:rPr>
        <w:t xml:space="preserve">                              </w:t>
      </w:r>
      <w:r w:rsidR="001921A5" w:rsidRPr="001921A5">
        <w:rPr>
          <w:rFonts w:ascii="Calibri" w:hAnsi="Calibri"/>
        </w:rPr>
        <w:t xml:space="preserve">                                                       </w:t>
      </w:r>
      <w:r w:rsidR="00214574" w:rsidRPr="001921A5">
        <w:rPr>
          <w:rFonts w:ascii="Calibri" w:hAnsi="Calibri"/>
        </w:rPr>
        <w:t xml:space="preserve">Κέρκυρα </w:t>
      </w:r>
      <w:r w:rsidR="00D74083" w:rsidRPr="00F9083E">
        <w:rPr>
          <w:rFonts w:ascii="Calibri" w:hAnsi="Calibri"/>
          <w:lang w:val="en-US"/>
        </w:rPr>
        <w:t>24</w:t>
      </w:r>
      <w:r w:rsidR="00214574" w:rsidRPr="00F9083E">
        <w:rPr>
          <w:rFonts w:ascii="Calibri" w:hAnsi="Calibri"/>
        </w:rPr>
        <w:t>/</w:t>
      </w:r>
      <w:r w:rsidR="00CE6CB6" w:rsidRPr="00F9083E">
        <w:rPr>
          <w:rFonts w:ascii="Calibri" w:hAnsi="Calibri"/>
          <w:lang w:val="en-US"/>
        </w:rPr>
        <w:t>07</w:t>
      </w:r>
      <w:r w:rsidR="00414D00" w:rsidRPr="00F9083E">
        <w:rPr>
          <w:rFonts w:ascii="Calibri" w:hAnsi="Calibri"/>
        </w:rPr>
        <w:t>/20</w:t>
      </w:r>
      <w:r w:rsidR="00CE6CB6" w:rsidRPr="00F9083E">
        <w:rPr>
          <w:rFonts w:ascii="Calibri" w:hAnsi="Calibri"/>
          <w:lang w:val="en-US"/>
        </w:rPr>
        <w:t>20</w:t>
      </w:r>
    </w:p>
    <w:p w:rsidR="00C74232" w:rsidRPr="009639F6" w:rsidRDefault="00C74232" w:rsidP="00080AE2">
      <w:pPr>
        <w:jc w:val="both"/>
        <w:rPr>
          <w:rFonts w:ascii="Calibri" w:hAnsi="Calibri"/>
          <w:b/>
          <w:sz w:val="16"/>
          <w:szCs w:val="16"/>
          <w:u w:val="single"/>
        </w:rPr>
      </w:pPr>
    </w:p>
    <w:p w:rsidR="00C74232" w:rsidRPr="001921A5" w:rsidRDefault="00C74232" w:rsidP="00C74232">
      <w:pPr>
        <w:jc w:val="center"/>
        <w:rPr>
          <w:rFonts w:ascii="Calibri" w:hAnsi="Calibri"/>
          <w:b/>
          <w:u w:val="single"/>
        </w:rPr>
      </w:pPr>
      <w:r w:rsidRPr="001921A5">
        <w:rPr>
          <w:rFonts w:ascii="Calibri" w:hAnsi="Calibri"/>
          <w:b/>
          <w:u w:val="single"/>
        </w:rPr>
        <w:t>ΤΕΧΝΙΚΗ ΕΚΘΕΣΗ</w:t>
      </w:r>
    </w:p>
    <w:p w:rsidR="00C74232" w:rsidRPr="009639F6" w:rsidRDefault="00C74232" w:rsidP="00080AE2">
      <w:pPr>
        <w:jc w:val="both"/>
        <w:rPr>
          <w:rFonts w:ascii="Calibri" w:hAnsi="Calibri"/>
          <w:b/>
          <w:sz w:val="10"/>
          <w:szCs w:val="10"/>
          <w:u w:val="single"/>
        </w:rPr>
      </w:pPr>
    </w:p>
    <w:p w:rsidR="00447C94" w:rsidRDefault="00447C94" w:rsidP="00080AE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Θέμα: </w:t>
      </w:r>
      <w:r w:rsidR="006F496B" w:rsidRPr="006F496B">
        <w:rPr>
          <w:rFonts w:ascii="Calibri" w:hAnsi="Calibri"/>
          <w:b/>
        </w:rPr>
        <w:t xml:space="preserve">Αποκατάσταση κεραμιδώματος στέγης </w:t>
      </w:r>
      <w:r w:rsidR="00CE6CB6">
        <w:rPr>
          <w:rFonts w:ascii="Calibri" w:hAnsi="Calibri"/>
          <w:b/>
        </w:rPr>
        <w:t>κ</w:t>
      </w:r>
      <w:r>
        <w:rPr>
          <w:rFonts w:ascii="Calibri" w:hAnsi="Calibri"/>
          <w:b/>
        </w:rPr>
        <w:t>τιρίου Τμήματος</w:t>
      </w:r>
    </w:p>
    <w:p w:rsidR="006F496B" w:rsidRPr="00287A23" w:rsidRDefault="00447C94" w:rsidP="00080AE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</w:t>
      </w:r>
      <w:r w:rsidR="00CE6CB6">
        <w:rPr>
          <w:rFonts w:ascii="Calibri" w:hAnsi="Calibri"/>
          <w:b/>
        </w:rPr>
        <w:t xml:space="preserve">Εθνομουσικολογίας </w:t>
      </w:r>
      <w:r>
        <w:rPr>
          <w:rFonts w:ascii="Calibri" w:hAnsi="Calibri"/>
          <w:b/>
        </w:rPr>
        <w:t xml:space="preserve">Ι.Π. </w:t>
      </w:r>
      <w:r w:rsidR="00CE6CB6">
        <w:rPr>
          <w:rFonts w:ascii="Calibri" w:hAnsi="Calibri"/>
          <w:b/>
        </w:rPr>
        <w:t>στο Ληξούρι</w:t>
      </w:r>
      <w:r w:rsidR="006F496B">
        <w:rPr>
          <w:rFonts w:ascii="Calibri" w:hAnsi="Calibri"/>
          <w:b/>
        </w:rPr>
        <w:t>»</w:t>
      </w:r>
      <w:r w:rsidR="00287A23">
        <w:rPr>
          <w:rFonts w:ascii="Calibri" w:hAnsi="Calibri"/>
          <w:b/>
        </w:rPr>
        <w:t xml:space="preserve"> </w:t>
      </w:r>
      <w:r w:rsidR="009639F6" w:rsidRPr="00AD3D76">
        <w:rPr>
          <w:rFonts w:ascii="Calibri" w:hAnsi="Calibri"/>
        </w:rPr>
        <w:t>(</w:t>
      </w:r>
      <w:r w:rsidR="009639F6" w:rsidRPr="00AD3D76">
        <w:rPr>
          <w:rFonts w:ascii="Calibri" w:hAnsi="Calibri"/>
          <w:lang w:val="en-US"/>
        </w:rPr>
        <w:t>CPV</w:t>
      </w:r>
      <w:r w:rsidR="009639F6" w:rsidRPr="00AD3D76">
        <w:rPr>
          <w:rFonts w:ascii="Calibri" w:hAnsi="Calibri"/>
        </w:rPr>
        <w:t xml:space="preserve">: </w:t>
      </w:r>
      <w:r w:rsidR="009639F6" w:rsidRPr="00AD3D76">
        <w:rPr>
          <w:rFonts w:ascii="Calibri" w:hAnsi="Calibri" w:cs="Tahoma"/>
          <w:bCs/>
        </w:rPr>
        <w:t>44112000-8)</w:t>
      </w:r>
      <w:r w:rsidR="009639F6">
        <w:rPr>
          <w:rFonts w:ascii="Calibri" w:hAnsi="Calibri"/>
          <w:b/>
          <w:sz w:val="18"/>
          <w:szCs w:val="18"/>
        </w:rPr>
        <w:t xml:space="preserve"> </w:t>
      </w:r>
    </w:p>
    <w:p w:rsidR="009639F6" w:rsidRDefault="009639F6" w:rsidP="002E48DF">
      <w:pPr>
        <w:jc w:val="both"/>
        <w:rPr>
          <w:rFonts w:ascii="Calibri" w:hAnsi="Calibri"/>
          <w:sz w:val="16"/>
          <w:szCs w:val="16"/>
        </w:rPr>
      </w:pPr>
    </w:p>
    <w:p w:rsidR="00447C94" w:rsidRDefault="00C74232" w:rsidP="00D74083">
      <w:pPr>
        <w:jc w:val="both"/>
        <w:rPr>
          <w:rFonts w:ascii="Calibri" w:hAnsi="Calibri"/>
        </w:rPr>
      </w:pPr>
      <w:r w:rsidRPr="001921A5">
        <w:rPr>
          <w:rFonts w:ascii="Calibri" w:hAnsi="Calibri"/>
        </w:rPr>
        <w:t xml:space="preserve">Η παρούσα τεχνική έκθεση αφορά στην ανάγκη </w:t>
      </w:r>
      <w:r w:rsidR="00CE6CB6">
        <w:rPr>
          <w:rFonts w:ascii="Calibri" w:hAnsi="Calibri"/>
        </w:rPr>
        <w:t>αποκατάστασης κεραμιδώματος και επισκευής τμήματος στέγης από ζημία που προκλήθηκε από πτώση δένδρου στο κτίριο του Τμήματος Εθνομουσι</w:t>
      </w:r>
      <w:r w:rsidR="00D74083">
        <w:rPr>
          <w:rFonts w:ascii="Calibri" w:hAnsi="Calibri"/>
        </w:rPr>
        <w:t xml:space="preserve">κολογίας στο Ληξούρι. </w:t>
      </w:r>
      <w:r w:rsidR="00CE6CB6">
        <w:rPr>
          <w:rFonts w:ascii="Calibri" w:hAnsi="Calibri"/>
        </w:rPr>
        <w:t xml:space="preserve">Επιβάλλεται η αντικατάσταση κεραμιδιών σε </w:t>
      </w:r>
      <w:r w:rsidR="00447C94">
        <w:rPr>
          <w:rFonts w:ascii="Calibri" w:hAnsi="Calibri"/>
        </w:rPr>
        <w:t xml:space="preserve">συνολική </w:t>
      </w:r>
      <w:r w:rsidR="00CE6CB6">
        <w:rPr>
          <w:rFonts w:ascii="Calibri" w:hAnsi="Calibri"/>
        </w:rPr>
        <w:t>έκταση 7 τετρα</w:t>
      </w:r>
      <w:r w:rsidR="00447C94">
        <w:rPr>
          <w:rFonts w:ascii="Calibri" w:hAnsi="Calibri"/>
        </w:rPr>
        <w:t>γωνικών μέτρων σε τρία σημεία.</w:t>
      </w:r>
    </w:p>
    <w:p w:rsidR="009B0611" w:rsidRDefault="00CE6CB6" w:rsidP="00D74083">
      <w:pPr>
        <w:jc w:val="both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Επιπλέον </w:t>
      </w:r>
      <w:r w:rsidR="00087CDD">
        <w:rPr>
          <w:rFonts w:ascii="Calibri" w:hAnsi="Calibri"/>
        </w:rPr>
        <w:t xml:space="preserve">συνιστάται </w:t>
      </w:r>
      <w:r>
        <w:rPr>
          <w:rFonts w:ascii="Calibri" w:hAnsi="Calibri"/>
        </w:rPr>
        <w:t xml:space="preserve">να </w:t>
      </w:r>
      <w:r w:rsidR="00087CDD">
        <w:rPr>
          <w:rFonts w:ascii="Calibri" w:hAnsi="Calibri"/>
        </w:rPr>
        <w:t>πραγματοποιηθεί</w:t>
      </w:r>
      <w:r>
        <w:rPr>
          <w:rFonts w:ascii="Calibri" w:hAnsi="Calibri"/>
        </w:rPr>
        <w:t xml:space="preserve"> έλεγχος στα καδρόνια και αντικατάσταση αυτών όπου</w:t>
      </w:r>
      <w:r w:rsidR="00F00AE6">
        <w:rPr>
          <w:rFonts w:ascii="Calibri" w:hAnsi="Calibri"/>
        </w:rPr>
        <w:t xml:space="preserve"> αυτό</w:t>
      </w:r>
      <w:r w:rsidR="00D74083">
        <w:rPr>
          <w:rFonts w:ascii="Calibri" w:hAnsi="Calibri"/>
        </w:rPr>
        <w:t xml:space="preserve"> κρίνεται απαραίτητο. Οι εργασίες αποκατάστασης θα πραγματοποιηθούν με τη χρήση φορητής κλίμακας και για το λόγο αυτό δεν απαιτείται η τοποθέτηση ικριωμάτων. </w:t>
      </w:r>
    </w:p>
    <w:p w:rsidR="00D74083" w:rsidRPr="00D74083" w:rsidRDefault="00D74083" w:rsidP="002E48DF">
      <w:pPr>
        <w:jc w:val="both"/>
        <w:rPr>
          <w:rFonts w:ascii="Calibri" w:hAnsi="Calibri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3222"/>
        <w:gridCol w:w="963"/>
        <w:gridCol w:w="1260"/>
        <w:gridCol w:w="1260"/>
        <w:gridCol w:w="1620"/>
      </w:tblGrid>
      <w:tr w:rsidR="004E1706" w:rsidRPr="001921A5" w:rsidTr="00447C94">
        <w:trPr>
          <w:trHeight w:val="629"/>
        </w:trPr>
        <w:tc>
          <w:tcPr>
            <w:tcW w:w="288" w:type="dxa"/>
            <w:vAlign w:val="center"/>
          </w:tcPr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222" w:type="dxa"/>
            <w:vAlign w:val="center"/>
          </w:tcPr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21A5">
              <w:rPr>
                <w:rFonts w:ascii="Calibri" w:hAnsi="Calibri"/>
                <w:b/>
                <w:bCs/>
                <w:sz w:val="18"/>
                <w:szCs w:val="18"/>
              </w:rPr>
              <w:t>Περιγραφή</w:t>
            </w:r>
          </w:p>
          <w:p w:rsidR="004E1706" w:rsidRPr="001921A5" w:rsidRDefault="004E1706" w:rsidP="009B0611">
            <w:pPr>
              <w:pStyle w:val="a3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21A5">
              <w:rPr>
                <w:rFonts w:ascii="Calibri" w:hAnsi="Calibri"/>
                <w:b/>
                <w:bCs/>
                <w:sz w:val="18"/>
                <w:szCs w:val="18"/>
              </w:rPr>
              <w:t>Μονάδα μέτρησης</w:t>
            </w:r>
          </w:p>
        </w:tc>
        <w:tc>
          <w:tcPr>
            <w:tcW w:w="1260" w:type="dxa"/>
            <w:vAlign w:val="center"/>
          </w:tcPr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21A5">
              <w:rPr>
                <w:rFonts w:ascii="Calibri" w:hAnsi="Calibri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1260" w:type="dxa"/>
          </w:tcPr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21A5">
              <w:rPr>
                <w:rFonts w:ascii="Calibri" w:hAnsi="Calibri"/>
                <w:b/>
                <w:bCs/>
                <w:sz w:val="18"/>
                <w:szCs w:val="18"/>
              </w:rPr>
              <w:t>Τιμή Μονάδας</w:t>
            </w:r>
          </w:p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21A5">
              <w:rPr>
                <w:rFonts w:ascii="Calibri" w:hAnsi="Calibri"/>
                <w:b/>
                <w:bCs/>
                <w:sz w:val="18"/>
                <w:szCs w:val="18"/>
              </w:rPr>
              <w:t>με ΦΠΑ (€</w:t>
            </w:r>
            <w:r w:rsidRPr="001921A5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21A5">
              <w:rPr>
                <w:rFonts w:ascii="Calibri" w:hAnsi="Calibri"/>
                <w:b/>
                <w:bCs/>
                <w:sz w:val="18"/>
                <w:szCs w:val="18"/>
              </w:rPr>
              <w:t>Προϋπολογισμός</w:t>
            </w:r>
          </w:p>
          <w:p w:rsidR="004E1706" w:rsidRPr="001921A5" w:rsidRDefault="004E1706" w:rsidP="009B0611">
            <w:pPr>
              <w:pStyle w:val="a3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21A5">
              <w:rPr>
                <w:rFonts w:ascii="Calibri" w:hAnsi="Calibri"/>
                <w:b/>
                <w:bCs/>
                <w:sz w:val="18"/>
                <w:szCs w:val="18"/>
              </w:rPr>
              <w:t>με ΦΠΑ(€</w:t>
            </w:r>
            <w:r w:rsidRPr="001921A5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372F5B" w:rsidRPr="001921A5" w:rsidTr="00447C94">
        <w:trPr>
          <w:trHeight w:val="3269"/>
        </w:trPr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372F5B" w:rsidRPr="001921A5" w:rsidRDefault="00372F5B" w:rsidP="009B0611">
            <w:pPr>
              <w:pStyle w:val="a3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:rsidR="00372F5B" w:rsidRPr="001921A5" w:rsidRDefault="00C7654F" w:rsidP="00F908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Αντικατάσταση </w:t>
            </w:r>
            <w:r w:rsidR="00F00AE6">
              <w:rPr>
                <w:rFonts w:ascii="Calibri" w:hAnsi="Calibri"/>
              </w:rPr>
              <w:t xml:space="preserve">φθαρμένων κεραμιδιών σε έκταση επτά </w:t>
            </w:r>
            <w:r w:rsidR="00F9083E">
              <w:rPr>
                <w:rFonts w:ascii="Calibri" w:hAnsi="Calibri"/>
              </w:rPr>
              <w:t xml:space="preserve">(7) </w:t>
            </w:r>
            <w:proofErr w:type="spellStart"/>
            <w:r w:rsidR="00F00AE6">
              <w:rPr>
                <w:rFonts w:ascii="Calibri" w:hAnsi="Calibri"/>
              </w:rPr>
              <w:t>τ.μ</w:t>
            </w:r>
            <w:proofErr w:type="spellEnd"/>
            <w:r w:rsidR="00F00AE6">
              <w:rPr>
                <w:rFonts w:ascii="Calibri" w:hAnsi="Calibri"/>
              </w:rPr>
              <w:t>.</w:t>
            </w:r>
            <w:r w:rsidR="00F00AE6" w:rsidRPr="00F00AE6">
              <w:rPr>
                <w:rFonts w:ascii="Calibri" w:hAnsi="Calibri"/>
              </w:rPr>
              <w:t xml:space="preserve"> </w:t>
            </w:r>
            <w:r w:rsidR="00F00AE6">
              <w:rPr>
                <w:rFonts w:ascii="Calibri" w:hAnsi="Calibri"/>
              </w:rPr>
              <w:t xml:space="preserve">σε τρία σημεία </w:t>
            </w:r>
            <w:r w:rsidR="00F9083E">
              <w:rPr>
                <w:rFonts w:ascii="Calibri" w:hAnsi="Calibri"/>
              </w:rPr>
              <w:t>και έλεγχος στα καδρόνια αντικατάσταση αυτών όπου κριθεί απαραίτητο.</w:t>
            </w:r>
          </w:p>
          <w:p w:rsidR="00372F5B" w:rsidRPr="001921A5" w:rsidRDefault="00372F5B" w:rsidP="00D7408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372F5B" w:rsidRPr="00372F5B" w:rsidRDefault="00372F5B" w:rsidP="006F496B">
            <w:pPr>
              <w:pStyle w:val="a3"/>
              <w:rPr>
                <w:rFonts w:ascii="Calibri" w:hAnsi="Calibri"/>
              </w:rPr>
            </w:pPr>
            <w:r w:rsidRPr="00372F5B">
              <w:rPr>
                <w:rFonts w:ascii="Calibri" w:hAnsi="Calibri"/>
              </w:rPr>
              <w:t>τ.μ.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72F5B" w:rsidRPr="00372F5B" w:rsidRDefault="00F00AE6" w:rsidP="006F496B">
            <w:pPr>
              <w:pStyle w:val="a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2F5B" w:rsidRPr="00372F5B" w:rsidRDefault="00372F5B" w:rsidP="006F496B">
            <w:pPr>
              <w:pStyle w:val="a3"/>
              <w:jc w:val="both"/>
              <w:rPr>
                <w:rFonts w:ascii="Calibri" w:hAnsi="Calibri"/>
              </w:rPr>
            </w:pPr>
          </w:p>
          <w:p w:rsidR="00372F5B" w:rsidRPr="00372F5B" w:rsidRDefault="00372F5B" w:rsidP="006F496B">
            <w:pPr>
              <w:pStyle w:val="a3"/>
              <w:jc w:val="both"/>
              <w:rPr>
                <w:rFonts w:ascii="Calibri" w:hAnsi="Calibri"/>
              </w:rPr>
            </w:pPr>
          </w:p>
          <w:p w:rsidR="00372F5B" w:rsidRPr="00372F5B" w:rsidRDefault="00372F5B" w:rsidP="006F496B">
            <w:pPr>
              <w:pStyle w:val="a3"/>
              <w:jc w:val="both"/>
              <w:rPr>
                <w:rFonts w:ascii="Calibri" w:hAnsi="Calibri"/>
              </w:rPr>
            </w:pPr>
          </w:p>
          <w:p w:rsidR="00372F5B" w:rsidRPr="00372F5B" w:rsidRDefault="00372F5B" w:rsidP="006F496B">
            <w:pPr>
              <w:pStyle w:val="a3"/>
              <w:jc w:val="both"/>
              <w:rPr>
                <w:rFonts w:ascii="Calibri" w:hAnsi="Calibri"/>
              </w:rPr>
            </w:pPr>
          </w:p>
          <w:p w:rsidR="00372F5B" w:rsidRPr="00372F5B" w:rsidRDefault="00372F5B" w:rsidP="006F496B">
            <w:pPr>
              <w:pStyle w:val="a3"/>
              <w:jc w:val="both"/>
              <w:rPr>
                <w:rFonts w:ascii="Calibri" w:hAnsi="Calibri"/>
              </w:rPr>
            </w:pPr>
          </w:p>
          <w:p w:rsidR="00372F5B" w:rsidRPr="00372F5B" w:rsidRDefault="00447C94" w:rsidP="00447C94">
            <w:pPr>
              <w:pStyle w:val="a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  <w:p w:rsidR="00372F5B" w:rsidRPr="00F00AE6" w:rsidRDefault="00372F5B" w:rsidP="00C7654F">
            <w:pPr>
              <w:pStyle w:val="a3"/>
              <w:jc w:val="both"/>
              <w:rPr>
                <w:rFonts w:ascii="Calibri" w:hAnsi="Calibri"/>
                <w:color w:val="FF0000"/>
              </w:rPr>
            </w:pPr>
            <w:r w:rsidRPr="00372F5B">
              <w:rPr>
                <w:rFonts w:ascii="Calibri" w:hAnsi="Calibri"/>
              </w:rPr>
              <w:t xml:space="preserve">      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72F5B" w:rsidRPr="00F9083E" w:rsidRDefault="00372F5B" w:rsidP="00447C94">
            <w:pPr>
              <w:pStyle w:val="a3"/>
              <w:jc w:val="both"/>
              <w:rPr>
                <w:rFonts w:ascii="Calibri" w:hAnsi="Calibri"/>
              </w:rPr>
            </w:pPr>
            <w:r w:rsidRPr="00D74083">
              <w:rPr>
                <w:rFonts w:ascii="Calibri" w:hAnsi="Calibri"/>
                <w:color w:val="FF0000"/>
              </w:rPr>
              <w:t xml:space="preserve">       </w:t>
            </w:r>
            <w:r w:rsidR="00447C94">
              <w:rPr>
                <w:rFonts w:ascii="Calibri" w:hAnsi="Calibri"/>
              </w:rPr>
              <w:t>700</w:t>
            </w:r>
            <w:r w:rsidR="00D74083" w:rsidRPr="00F9083E">
              <w:rPr>
                <w:rFonts w:ascii="Calibri" w:hAnsi="Calibri"/>
              </w:rPr>
              <w:t>€</w:t>
            </w:r>
            <w:r w:rsidRPr="00F9083E">
              <w:rPr>
                <w:rFonts w:ascii="Calibri" w:hAnsi="Calibri"/>
              </w:rPr>
              <w:t xml:space="preserve"> </w:t>
            </w:r>
          </w:p>
        </w:tc>
      </w:tr>
      <w:tr w:rsidR="004E1706" w:rsidRPr="001921A5" w:rsidTr="00447C94">
        <w:trPr>
          <w:trHeight w:val="296"/>
        </w:trPr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706" w:rsidRPr="001921A5" w:rsidRDefault="004E1706" w:rsidP="009B0611">
            <w:pPr>
              <w:pStyle w:val="a3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706" w:rsidRPr="006F496B" w:rsidRDefault="004E1706" w:rsidP="006F496B">
            <w:pPr>
              <w:pStyle w:val="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706" w:rsidRPr="006F496B" w:rsidRDefault="004E1706" w:rsidP="009B0611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1706" w:rsidRPr="006F496B" w:rsidRDefault="004E1706" w:rsidP="009B0611">
            <w:pPr>
              <w:pStyle w:val="a3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06" w:rsidRPr="00A830CA" w:rsidRDefault="00A830CA" w:rsidP="009B0611">
            <w:pPr>
              <w:pStyle w:val="a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A830CA">
              <w:rPr>
                <w:rFonts w:ascii="Calibri" w:hAnsi="Calibri"/>
              </w:rPr>
              <w:t>ΣΥΝΟΛΟ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06" w:rsidRPr="00F9083E" w:rsidRDefault="006F496B" w:rsidP="00447C94">
            <w:pPr>
              <w:pStyle w:val="a3"/>
              <w:jc w:val="both"/>
              <w:rPr>
                <w:rFonts w:ascii="Calibri" w:hAnsi="Calibri"/>
              </w:rPr>
            </w:pPr>
            <w:r w:rsidRPr="00D74083">
              <w:rPr>
                <w:rFonts w:ascii="Calibri" w:hAnsi="Calibri"/>
                <w:color w:val="FF0000"/>
              </w:rPr>
              <w:t xml:space="preserve">        </w:t>
            </w:r>
            <w:r w:rsidR="00447C94">
              <w:rPr>
                <w:rFonts w:ascii="Calibri" w:hAnsi="Calibri"/>
              </w:rPr>
              <w:t>700</w:t>
            </w:r>
            <w:r w:rsidR="00A830CA" w:rsidRPr="00F9083E">
              <w:rPr>
                <w:rFonts w:ascii="Calibri" w:hAnsi="Calibri"/>
              </w:rPr>
              <w:t>€</w:t>
            </w:r>
          </w:p>
        </w:tc>
      </w:tr>
    </w:tbl>
    <w:p w:rsidR="00B3129A" w:rsidRDefault="00134F29" w:rsidP="00CA3A2E">
      <w:pPr>
        <w:jc w:val="center"/>
        <w:rPr>
          <w:rFonts w:ascii="Calibri" w:hAnsi="Calibri"/>
        </w:rPr>
      </w:pPr>
      <w:r w:rsidRPr="001921A5">
        <w:rPr>
          <w:rFonts w:ascii="Calibri" w:hAnsi="Calibri"/>
        </w:rPr>
        <w:t xml:space="preserve">                                                                         </w:t>
      </w:r>
    </w:p>
    <w:p w:rsidR="00134F29" w:rsidRPr="001921A5" w:rsidRDefault="00B3129A" w:rsidP="00CA3A2E">
      <w:pPr>
        <w:jc w:val="center"/>
        <w:rPr>
          <w:rFonts w:ascii="Calibri" w:hAnsi="Calibri"/>
          <w:b/>
        </w:rPr>
      </w:pPr>
      <w:r>
        <w:rPr>
          <w:rFonts w:ascii="Calibri" w:hAnsi="Calibri"/>
        </w:rPr>
        <w:t xml:space="preserve">                                                                           </w:t>
      </w:r>
      <w:r w:rsidR="00D74083">
        <w:rPr>
          <w:rFonts w:ascii="Calibri" w:hAnsi="Calibri"/>
          <w:b/>
        </w:rPr>
        <w:t xml:space="preserve">Ο </w:t>
      </w:r>
      <w:r w:rsidR="00C74232" w:rsidRPr="001921A5">
        <w:rPr>
          <w:rFonts w:ascii="Calibri" w:hAnsi="Calibri"/>
          <w:b/>
        </w:rPr>
        <w:t xml:space="preserve"> </w:t>
      </w:r>
      <w:proofErr w:type="spellStart"/>
      <w:r w:rsidR="00C74232" w:rsidRPr="001921A5">
        <w:rPr>
          <w:rFonts w:ascii="Calibri" w:hAnsi="Calibri"/>
          <w:b/>
        </w:rPr>
        <w:t>Συντάξα</w:t>
      </w:r>
      <w:r w:rsidR="00D74083">
        <w:rPr>
          <w:rFonts w:ascii="Calibri" w:hAnsi="Calibri"/>
          <w:b/>
        </w:rPr>
        <w:t>ς</w:t>
      </w:r>
      <w:proofErr w:type="spellEnd"/>
    </w:p>
    <w:p w:rsidR="00B3129A" w:rsidRDefault="00C74232" w:rsidP="00CA3A2E">
      <w:pPr>
        <w:jc w:val="center"/>
        <w:rPr>
          <w:rFonts w:ascii="Calibri" w:hAnsi="Calibri"/>
          <w:b/>
        </w:rPr>
      </w:pPr>
      <w:r w:rsidRPr="001921A5">
        <w:rPr>
          <w:rFonts w:ascii="Calibri" w:hAnsi="Calibri"/>
          <w:b/>
        </w:rPr>
        <w:t xml:space="preserve">             </w:t>
      </w:r>
    </w:p>
    <w:p w:rsidR="00287A23" w:rsidRDefault="00287A23" w:rsidP="00CA3A2E">
      <w:pPr>
        <w:jc w:val="center"/>
        <w:rPr>
          <w:rFonts w:ascii="Calibri" w:hAnsi="Calibri"/>
          <w:b/>
        </w:rPr>
      </w:pPr>
    </w:p>
    <w:p w:rsidR="00C74232" w:rsidRPr="001921A5" w:rsidRDefault="00B3129A" w:rsidP="00CA3A2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</w:t>
      </w:r>
      <w:r w:rsidR="00C74232" w:rsidRPr="001921A5">
        <w:rPr>
          <w:rFonts w:ascii="Calibri" w:hAnsi="Calibri"/>
          <w:b/>
        </w:rPr>
        <w:t xml:space="preserve">                                                              </w:t>
      </w:r>
      <w:r w:rsidR="00D74083">
        <w:rPr>
          <w:rFonts w:ascii="Calibri" w:hAnsi="Calibri"/>
          <w:b/>
        </w:rPr>
        <w:t xml:space="preserve">Δημήτριος </w:t>
      </w:r>
      <w:proofErr w:type="spellStart"/>
      <w:r w:rsidR="00D74083">
        <w:rPr>
          <w:rFonts w:ascii="Calibri" w:hAnsi="Calibri"/>
          <w:b/>
        </w:rPr>
        <w:t>Τζώρας</w:t>
      </w:r>
      <w:proofErr w:type="spellEnd"/>
    </w:p>
    <w:p w:rsidR="006607BA" w:rsidRPr="001921A5" w:rsidRDefault="006607BA" w:rsidP="006607BA">
      <w:pPr>
        <w:ind w:firstLine="720"/>
        <w:jc w:val="both"/>
        <w:rPr>
          <w:rFonts w:ascii="Calibri" w:hAnsi="Calibri"/>
        </w:rPr>
      </w:pPr>
    </w:p>
    <w:p w:rsidR="00080AE2" w:rsidRPr="001921A5" w:rsidRDefault="00080AE2" w:rsidP="00080AE2">
      <w:pPr>
        <w:rPr>
          <w:rFonts w:ascii="Calibri" w:hAnsi="Calibri"/>
        </w:rPr>
      </w:pPr>
    </w:p>
    <w:p w:rsidR="00080AE2" w:rsidRPr="001921A5" w:rsidRDefault="00080AE2" w:rsidP="00080AE2">
      <w:pPr>
        <w:tabs>
          <w:tab w:val="left" w:pos="6960"/>
        </w:tabs>
        <w:rPr>
          <w:rFonts w:ascii="Calibri" w:hAnsi="Calibri"/>
        </w:rPr>
      </w:pPr>
    </w:p>
    <w:sectPr w:rsidR="00080AE2" w:rsidRPr="001921A5" w:rsidSect="00B3129A">
      <w:pgSz w:w="11906" w:h="16838"/>
      <w:pgMar w:top="53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7FC0"/>
    <w:multiLevelType w:val="hybridMultilevel"/>
    <w:tmpl w:val="54AA7B4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80AE2"/>
    <w:rsid w:val="00080AE2"/>
    <w:rsid w:val="00087CDD"/>
    <w:rsid w:val="000E6777"/>
    <w:rsid w:val="00111623"/>
    <w:rsid w:val="00123F0D"/>
    <w:rsid w:val="00134F29"/>
    <w:rsid w:val="0018276A"/>
    <w:rsid w:val="001921A5"/>
    <w:rsid w:val="001E5892"/>
    <w:rsid w:val="00214574"/>
    <w:rsid w:val="00287A23"/>
    <w:rsid w:val="002E48DF"/>
    <w:rsid w:val="00310BE2"/>
    <w:rsid w:val="00372F5B"/>
    <w:rsid w:val="00386F66"/>
    <w:rsid w:val="00400AD5"/>
    <w:rsid w:val="00414D00"/>
    <w:rsid w:val="00447C94"/>
    <w:rsid w:val="004E1706"/>
    <w:rsid w:val="0051418E"/>
    <w:rsid w:val="00521F3D"/>
    <w:rsid w:val="005812D5"/>
    <w:rsid w:val="00621E46"/>
    <w:rsid w:val="006607BA"/>
    <w:rsid w:val="0068246A"/>
    <w:rsid w:val="006F496B"/>
    <w:rsid w:val="006F4BC7"/>
    <w:rsid w:val="007C43A9"/>
    <w:rsid w:val="007E4C87"/>
    <w:rsid w:val="00827954"/>
    <w:rsid w:val="008E1EB2"/>
    <w:rsid w:val="009639F6"/>
    <w:rsid w:val="009B0611"/>
    <w:rsid w:val="009B0FAB"/>
    <w:rsid w:val="009E13FE"/>
    <w:rsid w:val="00A16312"/>
    <w:rsid w:val="00A758E9"/>
    <w:rsid w:val="00A830CA"/>
    <w:rsid w:val="00AE6DFB"/>
    <w:rsid w:val="00B3129A"/>
    <w:rsid w:val="00BC389F"/>
    <w:rsid w:val="00BD0079"/>
    <w:rsid w:val="00C60D5A"/>
    <w:rsid w:val="00C74232"/>
    <w:rsid w:val="00C7654F"/>
    <w:rsid w:val="00C77147"/>
    <w:rsid w:val="00C9284C"/>
    <w:rsid w:val="00C96FF4"/>
    <w:rsid w:val="00CA09E3"/>
    <w:rsid w:val="00CA38D8"/>
    <w:rsid w:val="00CA3A2E"/>
    <w:rsid w:val="00CE6CB6"/>
    <w:rsid w:val="00D44033"/>
    <w:rsid w:val="00D45106"/>
    <w:rsid w:val="00D704DD"/>
    <w:rsid w:val="00D74083"/>
    <w:rsid w:val="00D84F98"/>
    <w:rsid w:val="00E04619"/>
    <w:rsid w:val="00E33AB3"/>
    <w:rsid w:val="00F00AE6"/>
    <w:rsid w:val="00F22E2F"/>
    <w:rsid w:val="00F51339"/>
    <w:rsid w:val="00F53FED"/>
    <w:rsid w:val="00F9083E"/>
    <w:rsid w:val="00FC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E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uiPriority w:val="99"/>
    <w:unhideWhenUsed/>
    <w:rsid w:val="00414D00"/>
    <w:pPr>
      <w:spacing w:before="100" w:beforeAutospacing="1" w:after="100" w:afterAutospacing="1"/>
    </w:pPr>
  </w:style>
  <w:style w:type="paragraph" w:styleId="a3">
    <w:name w:val="Body Text"/>
    <w:aliases w:val="Σώμα κείμενου"/>
    <w:basedOn w:val="a"/>
    <w:link w:val="Char"/>
    <w:rsid w:val="00C74232"/>
    <w:pPr>
      <w:jc w:val="center"/>
    </w:pPr>
  </w:style>
  <w:style w:type="character" w:customStyle="1" w:styleId="Char">
    <w:name w:val="Σώμα κειμένου Char"/>
    <w:aliases w:val="Σώμα κείμενου Char"/>
    <w:basedOn w:val="a0"/>
    <w:link w:val="a3"/>
    <w:rsid w:val="00C74232"/>
    <w:rPr>
      <w:sz w:val="24"/>
      <w:szCs w:val="24"/>
      <w:lang w:val="el-GR" w:eastAsia="el-G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texniki yphresia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IONIO</dc:creator>
  <cp:lastModifiedBy>mpapav</cp:lastModifiedBy>
  <cp:revision>3</cp:revision>
  <cp:lastPrinted>2018-10-30T07:58:00Z</cp:lastPrinted>
  <dcterms:created xsi:type="dcterms:W3CDTF">2020-07-28T11:28:00Z</dcterms:created>
  <dcterms:modified xsi:type="dcterms:W3CDTF">2020-07-28T11:31:00Z</dcterms:modified>
</cp:coreProperties>
</file>