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579BB" w14:textId="77777777" w:rsidR="009848DE" w:rsidRPr="00733C17" w:rsidRDefault="009848DE" w:rsidP="009848DE">
      <w:pPr>
        <w:jc w:val="center"/>
        <w:rPr>
          <w:sz w:val="16"/>
          <w:lang w:val="el-GR"/>
        </w:rPr>
      </w:pPr>
      <w:r w:rsidRPr="00E42870">
        <w:rPr>
          <w:b/>
          <w:sz w:val="24"/>
          <w:szCs w:val="24"/>
          <w:lang w:val="el-GR"/>
        </w:rPr>
        <w:t>ΠΑΡΑΡΤΗΜΑ Α</w:t>
      </w:r>
    </w:p>
    <w:p w14:paraId="329BACB0" w14:textId="77777777" w:rsidR="009848DE" w:rsidRPr="00E42870" w:rsidRDefault="009848DE" w:rsidP="009848DE">
      <w:pPr>
        <w:keepNext/>
        <w:tabs>
          <w:tab w:val="left" w:pos="1553"/>
          <w:tab w:val="left" w:pos="1980"/>
        </w:tabs>
        <w:adjustRightInd w:val="0"/>
        <w:spacing w:before="100" w:after="100"/>
        <w:ind w:left="360" w:hanging="360"/>
        <w:jc w:val="center"/>
        <w:rPr>
          <w:rFonts w:cs="Calibri"/>
          <w:b/>
          <w:bCs/>
          <w:sz w:val="24"/>
          <w:u w:val="single"/>
          <w:lang w:val="el-GR"/>
        </w:rPr>
      </w:pPr>
      <w:r w:rsidRPr="00E42870">
        <w:rPr>
          <w:rFonts w:cs="Calibri"/>
          <w:b/>
          <w:bCs/>
          <w:sz w:val="24"/>
          <w:u w:val="single"/>
          <w:lang w:val="el-GR"/>
        </w:rPr>
        <w:t>ΤΕΧΝΙΚΕΣ ΠΡΟΔΙΑΓΡΑΦΕΣ – ΠΙΝΑΚΕΣ ΣΥΜΜΟΡΦΩΣΗΣ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1"/>
        <w:gridCol w:w="2737"/>
        <w:gridCol w:w="1668"/>
        <w:gridCol w:w="5144"/>
        <w:gridCol w:w="1551"/>
      </w:tblGrid>
      <w:tr w:rsidR="009848DE" w:rsidRPr="00733C17" w14:paraId="46D77ED4" w14:textId="77777777" w:rsidTr="002D2F23">
        <w:trPr>
          <w:cantSplit/>
          <w:trHeight w:val="390"/>
          <w:tblHeader/>
        </w:trPr>
        <w:tc>
          <w:tcPr>
            <w:tcW w:w="5000" w:type="pct"/>
            <w:gridSpan w:val="5"/>
            <w:shd w:val="clear" w:color="000000" w:fill="DBE5F1"/>
            <w:noWrap/>
            <w:vAlign w:val="bottom"/>
            <w:hideMark/>
          </w:tcPr>
          <w:p w14:paraId="193CA6CB" w14:textId="77777777" w:rsidR="009848DE" w:rsidRPr="00733C17" w:rsidRDefault="009848DE" w:rsidP="002D2F23">
            <w:pPr>
              <w:jc w:val="center"/>
              <w:rPr>
                <w:rFonts w:cs="Calibri"/>
                <w:b/>
                <w:bCs/>
                <w:color w:val="000000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lang w:val="el-GR"/>
              </w:rPr>
              <w:t xml:space="preserve">ΕΙΔΗ - </w:t>
            </w:r>
            <w:r w:rsidRPr="00733C17">
              <w:rPr>
                <w:rFonts w:cs="Calibri"/>
                <w:b/>
                <w:bCs/>
                <w:color w:val="000000"/>
                <w:lang w:val="el-GR"/>
              </w:rPr>
              <w:t>ΤΕΧΝΙΚΑ ΧΑΡΑΚΤΗΡΙΣΤΙΚΑ</w:t>
            </w:r>
            <w:r>
              <w:rPr>
                <w:rFonts w:cs="Calibri"/>
                <w:b/>
                <w:bCs/>
                <w:color w:val="000000"/>
                <w:lang w:val="el-GR"/>
              </w:rPr>
              <w:t xml:space="preserve"> - ΠΡΟΔΙΑΓΡΑΦΕΣ</w:t>
            </w:r>
          </w:p>
        </w:tc>
      </w:tr>
      <w:tr w:rsidR="009848DE" w:rsidRPr="00DD2B55" w14:paraId="7CA6E6BB" w14:textId="77777777" w:rsidTr="002D2F23">
        <w:trPr>
          <w:cantSplit/>
          <w:trHeight w:val="390"/>
          <w:tblHeader/>
        </w:trPr>
        <w:tc>
          <w:tcPr>
            <w:tcW w:w="243" w:type="pct"/>
            <w:shd w:val="clear" w:color="auto" w:fill="D9D9D9" w:themeFill="background1" w:themeFillShade="D9"/>
            <w:vAlign w:val="center"/>
            <w:hideMark/>
          </w:tcPr>
          <w:p w14:paraId="542976FD" w14:textId="77777777" w:rsidR="009848DE" w:rsidRPr="00733C17" w:rsidRDefault="009848DE" w:rsidP="002D2F23">
            <w:pPr>
              <w:jc w:val="center"/>
              <w:rPr>
                <w:rFonts w:cs="Calibri"/>
                <w:b/>
                <w:bCs/>
                <w:color w:val="000000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lang w:val="el-GR"/>
              </w:rPr>
              <w:t>α/α</w:t>
            </w:r>
          </w:p>
        </w:tc>
        <w:tc>
          <w:tcPr>
            <w:tcW w:w="1173" w:type="pct"/>
            <w:shd w:val="clear" w:color="000000" w:fill="D8D8D8"/>
            <w:vAlign w:val="center"/>
            <w:hideMark/>
          </w:tcPr>
          <w:p w14:paraId="55C697EF" w14:textId="77777777" w:rsidR="009848DE" w:rsidRDefault="009848DE" w:rsidP="002D2F23">
            <w:pPr>
              <w:jc w:val="center"/>
              <w:rPr>
                <w:rFonts w:cs="Calibri"/>
                <w:b/>
                <w:bCs/>
                <w:color w:val="000000"/>
                <w:lang w:val="el-GR"/>
              </w:rPr>
            </w:pPr>
            <w:r w:rsidRPr="00733C17">
              <w:rPr>
                <w:rFonts w:cs="Calibri"/>
                <w:b/>
                <w:bCs/>
                <w:color w:val="000000"/>
                <w:lang w:val="el-GR"/>
              </w:rPr>
              <w:t>ΠΕΡΙΓΡΑΦΗ-ΟΝΟΜΑΣΙΑ</w:t>
            </w:r>
          </w:p>
          <w:p w14:paraId="3EBF855D" w14:textId="77777777" w:rsidR="009848DE" w:rsidRPr="008D2615" w:rsidRDefault="009848DE" w:rsidP="002D2F23">
            <w:pPr>
              <w:jc w:val="center"/>
              <w:rPr>
                <w:rFonts w:cs="Calibri"/>
                <w:b/>
                <w:bCs/>
                <w:color w:val="000000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lang w:val="el-GR"/>
              </w:rPr>
              <w:t>(β)</w:t>
            </w:r>
          </w:p>
        </w:tc>
        <w:tc>
          <w:tcPr>
            <w:tcW w:w="715" w:type="pct"/>
            <w:shd w:val="clear" w:color="000000" w:fill="D8D8D8"/>
            <w:vAlign w:val="center"/>
            <w:hideMark/>
          </w:tcPr>
          <w:p w14:paraId="546C1CF2" w14:textId="77777777" w:rsidR="009848DE" w:rsidRDefault="009848DE" w:rsidP="002D2F23">
            <w:pPr>
              <w:jc w:val="center"/>
              <w:rPr>
                <w:rFonts w:cs="Calibri"/>
                <w:b/>
                <w:bCs/>
                <w:color w:val="000000"/>
                <w:lang w:val="el-GR"/>
              </w:rPr>
            </w:pPr>
            <w:r w:rsidRPr="00733C17">
              <w:rPr>
                <w:rFonts w:cs="Calibri"/>
                <w:b/>
                <w:bCs/>
                <w:color w:val="000000"/>
                <w:lang w:val="el-GR"/>
              </w:rPr>
              <w:t>ΠΟΣΟΤΗΤΑ</w:t>
            </w:r>
          </w:p>
          <w:p w14:paraId="529F59C9" w14:textId="77777777" w:rsidR="009848DE" w:rsidRPr="008D2615" w:rsidRDefault="009848DE" w:rsidP="002D2F23">
            <w:pPr>
              <w:jc w:val="center"/>
              <w:rPr>
                <w:rFonts w:cs="Calibri"/>
                <w:b/>
                <w:bCs/>
                <w:color w:val="000000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lang w:val="el-GR"/>
              </w:rPr>
              <w:t>(γ)</w:t>
            </w:r>
          </w:p>
        </w:tc>
        <w:tc>
          <w:tcPr>
            <w:tcW w:w="2204" w:type="pct"/>
            <w:shd w:val="clear" w:color="000000" w:fill="D8D8D8"/>
            <w:vAlign w:val="center"/>
            <w:hideMark/>
          </w:tcPr>
          <w:p w14:paraId="4644671C" w14:textId="77777777" w:rsidR="009848DE" w:rsidRDefault="009848DE" w:rsidP="002D2F23">
            <w:pPr>
              <w:jc w:val="center"/>
              <w:rPr>
                <w:rFonts w:cs="Calibri"/>
                <w:b/>
                <w:bCs/>
                <w:color w:val="000000"/>
                <w:lang w:val="el-GR"/>
              </w:rPr>
            </w:pPr>
            <w:r w:rsidRPr="00733C17">
              <w:rPr>
                <w:rFonts w:cs="Calibri"/>
                <w:b/>
                <w:bCs/>
                <w:color w:val="000000"/>
                <w:lang w:val="el-GR"/>
              </w:rPr>
              <w:t>Α</w:t>
            </w:r>
            <w:r w:rsidRPr="00DD2B55">
              <w:rPr>
                <w:rFonts w:cs="Calibri"/>
                <w:b/>
                <w:bCs/>
                <w:color w:val="000000"/>
              </w:rPr>
              <w:t>ΠΑΙΤΗΣΗ</w:t>
            </w:r>
          </w:p>
          <w:p w14:paraId="49347703" w14:textId="77777777" w:rsidR="009848DE" w:rsidRPr="008D2615" w:rsidRDefault="009848DE" w:rsidP="002D2F23">
            <w:pPr>
              <w:jc w:val="center"/>
              <w:rPr>
                <w:rFonts w:cs="Calibri"/>
                <w:b/>
                <w:bCs/>
                <w:color w:val="000000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lang w:val="el-GR"/>
              </w:rPr>
              <w:t>(δ)</w:t>
            </w:r>
          </w:p>
        </w:tc>
        <w:tc>
          <w:tcPr>
            <w:tcW w:w="665" w:type="pct"/>
            <w:shd w:val="clear" w:color="000000" w:fill="D8D8D8"/>
          </w:tcPr>
          <w:p w14:paraId="7CC67FC2" w14:textId="77777777" w:rsidR="009848DE" w:rsidRDefault="009848DE" w:rsidP="002D2F23">
            <w:pPr>
              <w:jc w:val="center"/>
              <w:rPr>
                <w:rFonts w:cs="Calibri"/>
                <w:b/>
                <w:bCs/>
                <w:color w:val="000000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lang w:val="el-GR"/>
              </w:rPr>
              <w:t>ΑΠΑΝΤΗΣΗ</w:t>
            </w:r>
          </w:p>
          <w:p w14:paraId="6620353A" w14:textId="77777777" w:rsidR="009848DE" w:rsidRPr="00733C17" w:rsidRDefault="009848DE" w:rsidP="002D2F23">
            <w:pPr>
              <w:jc w:val="center"/>
              <w:rPr>
                <w:rFonts w:cs="Calibri"/>
                <w:b/>
                <w:bCs/>
                <w:color w:val="000000"/>
                <w:lang w:val="el-GR"/>
              </w:rPr>
            </w:pPr>
            <w:r>
              <w:rPr>
                <w:rFonts w:cs="Calibri"/>
                <w:b/>
                <w:bCs/>
                <w:color w:val="000000"/>
                <w:lang w:val="el-GR"/>
              </w:rPr>
              <w:t>(ε)</w:t>
            </w:r>
          </w:p>
        </w:tc>
      </w:tr>
      <w:tr w:rsidR="009848DE" w:rsidRPr="00DD2B55" w14:paraId="18DBF94C" w14:textId="77777777" w:rsidTr="002D2F23">
        <w:trPr>
          <w:cantSplit/>
          <w:trHeight w:val="1214"/>
        </w:trPr>
        <w:tc>
          <w:tcPr>
            <w:tcW w:w="243" w:type="pct"/>
            <w:shd w:val="clear" w:color="auto" w:fill="auto"/>
            <w:vAlign w:val="center"/>
            <w:hideMark/>
          </w:tcPr>
          <w:p w14:paraId="29EE8D05" w14:textId="77777777" w:rsidR="009848DE" w:rsidRPr="00DD2B55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DD2B55">
              <w:rPr>
                <w:rFonts w:cs="Calibri"/>
                <w:b/>
                <w:bCs/>
                <w:color w:val="000000"/>
              </w:rPr>
              <w:t>1</w:t>
            </w:r>
          </w:p>
        </w:tc>
        <w:tc>
          <w:tcPr>
            <w:tcW w:w="1173" w:type="pct"/>
            <w:shd w:val="clear" w:color="auto" w:fill="auto"/>
            <w:vAlign w:val="center"/>
            <w:hideMark/>
          </w:tcPr>
          <w:p w14:paraId="3FA4C0AC" w14:textId="77777777" w:rsidR="009848DE" w:rsidRPr="00DD2B55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Acetonitrile 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14:paraId="2E8067BE" w14:textId="77777777" w:rsidR="009848DE" w:rsidRPr="004021C3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6x2,5 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λίτρ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>α</w:t>
            </w:r>
          </w:p>
        </w:tc>
        <w:tc>
          <w:tcPr>
            <w:tcW w:w="2204" w:type="pct"/>
            <w:shd w:val="clear" w:color="auto" w:fill="auto"/>
            <w:vAlign w:val="center"/>
            <w:hideMark/>
          </w:tcPr>
          <w:p w14:paraId="0F18B506" w14:textId="77777777" w:rsidR="009848DE" w:rsidRPr="00CA4D88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r w:rsidRPr="005659B5">
              <w:rPr>
                <w:rFonts w:cs="Calibri"/>
                <w:color w:val="000000"/>
              </w:rPr>
              <w:t>gradient grade, for HPLC, ≥99.9%</w:t>
            </w:r>
          </w:p>
        </w:tc>
        <w:tc>
          <w:tcPr>
            <w:tcW w:w="665" w:type="pct"/>
          </w:tcPr>
          <w:p w14:paraId="41E56838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DD2B55" w14:paraId="56CFB845" w14:textId="77777777" w:rsidTr="002D2F23">
        <w:trPr>
          <w:cantSplit/>
          <w:trHeight w:val="1401"/>
        </w:trPr>
        <w:tc>
          <w:tcPr>
            <w:tcW w:w="243" w:type="pct"/>
            <w:shd w:val="clear" w:color="auto" w:fill="auto"/>
            <w:vAlign w:val="center"/>
            <w:hideMark/>
          </w:tcPr>
          <w:p w14:paraId="49F7A0FD" w14:textId="77777777" w:rsidR="009848DE" w:rsidRPr="00DD2B55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DD2B55">
              <w:rPr>
                <w:rFonts w:cs="Calibri"/>
                <w:b/>
                <w:bCs/>
                <w:color w:val="000000"/>
              </w:rPr>
              <w:t>2</w:t>
            </w:r>
          </w:p>
        </w:tc>
        <w:tc>
          <w:tcPr>
            <w:tcW w:w="1173" w:type="pct"/>
            <w:shd w:val="clear" w:color="auto" w:fill="auto"/>
            <w:vAlign w:val="center"/>
            <w:hideMark/>
          </w:tcPr>
          <w:p w14:paraId="3BE7F595" w14:textId="77777777" w:rsidR="009848DE" w:rsidRPr="00DD2B55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 w:rsidRPr="00DF768E">
              <w:rPr>
                <w:rFonts w:cs="Calibri"/>
                <w:b/>
                <w:bCs/>
                <w:color w:val="000000"/>
              </w:rPr>
              <w:t>LC-NH2 HPLC Column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14:paraId="4CC52FA4" w14:textId="77777777" w:rsidR="009848DE" w:rsidRPr="00847C1D" w:rsidRDefault="009848DE" w:rsidP="002D2F23">
            <w:pPr>
              <w:jc w:val="center"/>
              <w:rPr>
                <w:rFonts w:cs="Calibri"/>
                <w:b/>
                <w:bCs/>
                <w:lang w:val="el-GR"/>
              </w:rPr>
            </w:pPr>
            <w:r>
              <w:rPr>
                <w:rFonts w:cs="Calibri"/>
                <w:b/>
                <w:bCs/>
              </w:rPr>
              <w:t>1</w:t>
            </w:r>
            <w:r>
              <w:rPr>
                <w:rFonts w:cs="Calibri"/>
                <w:b/>
                <w:bCs/>
                <w:lang w:val="el-GR"/>
              </w:rPr>
              <w:t xml:space="preserve"> τεμάχιο</w:t>
            </w:r>
          </w:p>
        </w:tc>
        <w:tc>
          <w:tcPr>
            <w:tcW w:w="2204" w:type="pct"/>
            <w:shd w:val="clear" w:color="auto" w:fill="auto"/>
            <w:vAlign w:val="center"/>
            <w:hideMark/>
          </w:tcPr>
          <w:p w14:paraId="43C1909A" w14:textId="77777777" w:rsidR="009848DE" w:rsidRPr="004021C3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r w:rsidRPr="005659B5">
              <w:rPr>
                <w:rFonts w:cs="Calibri"/>
                <w:color w:val="000000"/>
              </w:rPr>
              <w:t xml:space="preserve">5 </w:t>
            </w:r>
            <w:proofErr w:type="spellStart"/>
            <w:r w:rsidRPr="005659B5">
              <w:rPr>
                <w:rFonts w:cs="Calibri"/>
                <w:color w:val="000000"/>
              </w:rPr>
              <w:t>μm</w:t>
            </w:r>
            <w:proofErr w:type="spellEnd"/>
            <w:r w:rsidRPr="005659B5">
              <w:rPr>
                <w:rFonts w:cs="Calibri"/>
                <w:color w:val="000000"/>
              </w:rPr>
              <w:t xml:space="preserve"> particle size, L × I.D. 25 cm × 4.6 mm</w:t>
            </w:r>
          </w:p>
        </w:tc>
        <w:tc>
          <w:tcPr>
            <w:tcW w:w="665" w:type="pct"/>
          </w:tcPr>
          <w:p w14:paraId="73D53E9B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DD2B55" w14:paraId="4011F6F4" w14:textId="77777777" w:rsidTr="002D2F23">
        <w:trPr>
          <w:cantSplit/>
          <w:trHeight w:val="1265"/>
        </w:trPr>
        <w:tc>
          <w:tcPr>
            <w:tcW w:w="243" w:type="pct"/>
            <w:shd w:val="clear" w:color="auto" w:fill="auto"/>
            <w:vAlign w:val="center"/>
            <w:hideMark/>
          </w:tcPr>
          <w:p w14:paraId="79DD018F" w14:textId="77777777" w:rsidR="009848DE" w:rsidRPr="00DD2B55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DD2B55">
              <w:rPr>
                <w:rFonts w:cs="Calibri"/>
                <w:b/>
                <w:bCs/>
                <w:color w:val="000000"/>
              </w:rPr>
              <w:t>3</w:t>
            </w:r>
          </w:p>
        </w:tc>
        <w:tc>
          <w:tcPr>
            <w:tcW w:w="1173" w:type="pct"/>
            <w:shd w:val="clear" w:color="auto" w:fill="auto"/>
            <w:vAlign w:val="center"/>
            <w:hideMark/>
          </w:tcPr>
          <w:p w14:paraId="2E91CAA1" w14:textId="77777777" w:rsidR="009848DE" w:rsidRPr="0040248C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Express </w:t>
            </w:r>
            <w:r w:rsidRPr="0040248C">
              <w:rPr>
                <w:rFonts w:cs="Calibri"/>
                <w:b/>
                <w:bCs/>
                <w:color w:val="000000"/>
              </w:rPr>
              <w:t xml:space="preserve">C18, 5 </w:t>
            </w:r>
            <w:proofErr w:type="spellStart"/>
            <w:r w:rsidRPr="00DF768E">
              <w:rPr>
                <w:rFonts w:cs="Calibri"/>
                <w:b/>
                <w:bCs/>
                <w:color w:val="000000"/>
              </w:rPr>
              <w:t>μ</w:t>
            </w:r>
            <w:r w:rsidRPr="0040248C">
              <w:rPr>
                <w:rFonts w:cs="Calibri"/>
                <w:b/>
                <w:bCs/>
                <w:color w:val="000000"/>
              </w:rPr>
              <w:t>m</w:t>
            </w:r>
            <w:proofErr w:type="spellEnd"/>
            <w:r w:rsidRPr="0040248C">
              <w:rPr>
                <w:rFonts w:cs="Calibri"/>
                <w:b/>
                <w:bCs/>
                <w:color w:val="000000"/>
              </w:rPr>
              <w:t xml:space="preserve"> HPLC Column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14:paraId="2A1749BF" w14:textId="77777777" w:rsidR="009848DE" w:rsidRPr="005B32C8" w:rsidRDefault="009848DE" w:rsidP="002D2F23">
            <w:pPr>
              <w:jc w:val="center"/>
              <w:rPr>
                <w:rFonts w:cs="Calibri"/>
                <w:b/>
                <w:bCs/>
                <w:lang w:val="el-GR"/>
              </w:rPr>
            </w:pPr>
            <w:r>
              <w:rPr>
                <w:rFonts w:cs="Calibri"/>
                <w:b/>
                <w:bCs/>
              </w:rPr>
              <w:t>1</w:t>
            </w:r>
            <w:r>
              <w:rPr>
                <w:rFonts w:cs="Calibri"/>
                <w:b/>
                <w:bCs/>
                <w:lang w:val="el-GR"/>
              </w:rPr>
              <w:t xml:space="preserve"> τεμάχιο</w:t>
            </w:r>
          </w:p>
        </w:tc>
        <w:tc>
          <w:tcPr>
            <w:tcW w:w="2204" w:type="pct"/>
            <w:shd w:val="clear" w:color="auto" w:fill="auto"/>
            <w:vAlign w:val="center"/>
            <w:hideMark/>
          </w:tcPr>
          <w:p w14:paraId="5A74F442" w14:textId="77777777" w:rsidR="009848DE" w:rsidRPr="00205189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r w:rsidRPr="005659B5">
              <w:rPr>
                <w:rFonts w:cs="Calibri"/>
                <w:color w:val="000000"/>
              </w:rPr>
              <w:t xml:space="preserve">5 </w:t>
            </w:r>
            <w:proofErr w:type="spellStart"/>
            <w:r w:rsidRPr="005659B5">
              <w:rPr>
                <w:rFonts w:cs="Calibri"/>
                <w:color w:val="000000"/>
              </w:rPr>
              <w:t>μm</w:t>
            </w:r>
            <w:proofErr w:type="spellEnd"/>
            <w:r w:rsidRPr="005659B5">
              <w:rPr>
                <w:rFonts w:cs="Calibri"/>
                <w:color w:val="000000"/>
              </w:rPr>
              <w:t xml:space="preserve"> particle size, L × I.D. 25 cm × 4.6 mm</w:t>
            </w:r>
          </w:p>
        </w:tc>
        <w:tc>
          <w:tcPr>
            <w:tcW w:w="665" w:type="pct"/>
          </w:tcPr>
          <w:p w14:paraId="53CB79F1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5659B5" w14:paraId="364F7D8D" w14:textId="77777777" w:rsidTr="002D2F23">
        <w:trPr>
          <w:trHeight w:val="1128"/>
        </w:trPr>
        <w:tc>
          <w:tcPr>
            <w:tcW w:w="243" w:type="pct"/>
            <w:shd w:val="clear" w:color="auto" w:fill="auto"/>
            <w:vAlign w:val="center"/>
            <w:hideMark/>
          </w:tcPr>
          <w:p w14:paraId="0C3BD7C5" w14:textId="77777777" w:rsidR="009848DE" w:rsidRPr="00DD2B55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 w:rsidRPr="00DD2B55">
              <w:rPr>
                <w:rFonts w:cs="Calibri"/>
                <w:b/>
                <w:bCs/>
                <w:color w:val="000000"/>
              </w:rPr>
              <w:t>4</w:t>
            </w:r>
          </w:p>
        </w:tc>
        <w:tc>
          <w:tcPr>
            <w:tcW w:w="1173" w:type="pct"/>
            <w:shd w:val="clear" w:color="auto" w:fill="auto"/>
            <w:vAlign w:val="center"/>
            <w:hideMark/>
          </w:tcPr>
          <w:p w14:paraId="6ED14DF8" w14:textId="77777777" w:rsidR="009848DE" w:rsidRPr="00205189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Sulfuric Acid </w:t>
            </w:r>
          </w:p>
        </w:tc>
        <w:tc>
          <w:tcPr>
            <w:tcW w:w="715" w:type="pct"/>
            <w:shd w:val="clear" w:color="auto" w:fill="auto"/>
            <w:vAlign w:val="center"/>
            <w:hideMark/>
          </w:tcPr>
          <w:p w14:paraId="6EA92624" w14:textId="77777777" w:rsidR="009848DE" w:rsidRPr="00205189" w:rsidRDefault="009848DE" w:rsidP="002D2F2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2x2.5 </w:t>
            </w:r>
            <w:proofErr w:type="spellStart"/>
            <w:r>
              <w:rPr>
                <w:rFonts w:cs="Calibri"/>
                <w:b/>
                <w:bCs/>
              </w:rPr>
              <w:t>λίτρ</w:t>
            </w:r>
            <w:proofErr w:type="spellEnd"/>
            <w:r>
              <w:rPr>
                <w:rFonts w:cs="Calibri"/>
                <w:b/>
                <w:bCs/>
              </w:rPr>
              <w:t>α</w:t>
            </w:r>
          </w:p>
        </w:tc>
        <w:tc>
          <w:tcPr>
            <w:tcW w:w="2204" w:type="pct"/>
            <w:shd w:val="clear" w:color="auto" w:fill="auto"/>
            <w:vAlign w:val="center"/>
            <w:hideMark/>
          </w:tcPr>
          <w:p w14:paraId="6A292771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proofErr w:type="spellStart"/>
            <w:r w:rsidRPr="005659B5">
              <w:rPr>
                <w:rFonts w:cs="Calibri"/>
                <w:color w:val="000000"/>
              </w:rPr>
              <w:t>Puriss</w:t>
            </w:r>
            <w:proofErr w:type="spellEnd"/>
            <w:r w:rsidRPr="005659B5">
              <w:rPr>
                <w:rFonts w:cs="Calibri"/>
                <w:color w:val="000000"/>
              </w:rPr>
              <w:t>., meets analytical specification of BP, Ph. Eur., 95-97%</w:t>
            </w:r>
          </w:p>
        </w:tc>
        <w:tc>
          <w:tcPr>
            <w:tcW w:w="665" w:type="pct"/>
          </w:tcPr>
          <w:p w14:paraId="47DAF756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5659B5" w14:paraId="42FA9D92" w14:textId="77777777" w:rsidTr="002D2F23">
        <w:trPr>
          <w:trHeight w:val="974"/>
        </w:trPr>
        <w:tc>
          <w:tcPr>
            <w:tcW w:w="243" w:type="pct"/>
            <w:shd w:val="clear" w:color="auto" w:fill="auto"/>
            <w:vAlign w:val="center"/>
          </w:tcPr>
          <w:p w14:paraId="229065DD" w14:textId="77777777" w:rsidR="009848DE" w:rsidRPr="00DD2B55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5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18A08862" w14:textId="77777777" w:rsidR="009848DE" w:rsidRPr="0040248C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Hydrochloric acid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19CDACF" w14:textId="77777777" w:rsidR="009848DE" w:rsidRPr="00205189" w:rsidRDefault="009848DE" w:rsidP="002D2F2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2x2,5 </w:t>
            </w:r>
            <w:proofErr w:type="spellStart"/>
            <w:r>
              <w:rPr>
                <w:rFonts w:cs="Calibri"/>
                <w:b/>
                <w:bCs/>
              </w:rPr>
              <w:t>λίτρ</w:t>
            </w:r>
            <w:proofErr w:type="spellEnd"/>
            <w:r>
              <w:rPr>
                <w:rFonts w:cs="Calibri"/>
                <w:b/>
                <w:bCs/>
              </w:rPr>
              <w:t>α</w:t>
            </w:r>
          </w:p>
        </w:tc>
        <w:tc>
          <w:tcPr>
            <w:tcW w:w="2204" w:type="pct"/>
            <w:shd w:val="clear" w:color="auto" w:fill="auto"/>
            <w:vAlign w:val="center"/>
          </w:tcPr>
          <w:p w14:paraId="598334C7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proofErr w:type="spellStart"/>
            <w:r w:rsidRPr="005659B5">
              <w:rPr>
                <w:rFonts w:cs="Calibri"/>
                <w:color w:val="000000"/>
              </w:rPr>
              <w:t>Puriss</w:t>
            </w:r>
            <w:proofErr w:type="spellEnd"/>
            <w:r w:rsidRPr="005659B5">
              <w:rPr>
                <w:rFonts w:cs="Calibri"/>
                <w:color w:val="000000"/>
              </w:rPr>
              <w:t xml:space="preserve">. p.a., ACS Reagent, </w:t>
            </w:r>
            <w:proofErr w:type="spellStart"/>
            <w:r w:rsidRPr="005659B5">
              <w:rPr>
                <w:rFonts w:cs="Calibri"/>
                <w:color w:val="000000"/>
              </w:rPr>
              <w:t>Reag</w:t>
            </w:r>
            <w:proofErr w:type="spellEnd"/>
            <w:r w:rsidRPr="005659B5">
              <w:rPr>
                <w:rFonts w:cs="Calibri"/>
                <w:color w:val="000000"/>
              </w:rPr>
              <w:t xml:space="preserve">. ISO, </w:t>
            </w:r>
            <w:proofErr w:type="spellStart"/>
            <w:r w:rsidRPr="005659B5">
              <w:rPr>
                <w:rFonts w:cs="Calibri"/>
                <w:color w:val="000000"/>
              </w:rPr>
              <w:t>Reag</w:t>
            </w:r>
            <w:proofErr w:type="spellEnd"/>
            <w:r w:rsidRPr="005659B5">
              <w:rPr>
                <w:rFonts w:cs="Calibri"/>
                <w:color w:val="000000"/>
              </w:rPr>
              <w:t>. Ph. Eur., fuming, ≥37%, APHA: ≤10</w:t>
            </w:r>
          </w:p>
        </w:tc>
        <w:tc>
          <w:tcPr>
            <w:tcW w:w="665" w:type="pct"/>
          </w:tcPr>
          <w:p w14:paraId="198CA09E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5659B5" w14:paraId="576B24C7" w14:textId="77777777" w:rsidTr="002D2F23">
        <w:trPr>
          <w:trHeight w:val="988"/>
        </w:trPr>
        <w:tc>
          <w:tcPr>
            <w:tcW w:w="243" w:type="pct"/>
            <w:shd w:val="clear" w:color="auto" w:fill="auto"/>
            <w:vAlign w:val="center"/>
          </w:tcPr>
          <w:p w14:paraId="237BD184" w14:textId="77777777" w:rsidR="009848DE" w:rsidRPr="00205189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6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602188DF" w14:textId="77777777" w:rsidR="009848DE" w:rsidRPr="0040248C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Nitric acid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18CBDA4" w14:textId="77777777" w:rsidR="009848DE" w:rsidRPr="00205189" w:rsidRDefault="009848DE" w:rsidP="002D2F2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2x2,5 </w:t>
            </w:r>
            <w:proofErr w:type="spellStart"/>
            <w:r>
              <w:rPr>
                <w:rFonts w:cs="Calibri"/>
                <w:b/>
                <w:bCs/>
              </w:rPr>
              <w:t>λίτρ</w:t>
            </w:r>
            <w:proofErr w:type="spellEnd"/>
            <w:r>
              <w:rPr>
                <w:rFonts w:cs="Calibri"/>
                <w:b/>
                <w:bCs/>
              </w:rPr>
              <w:t>α</w:t>
            </w:r>
          </w:p>
        </w:tc>
        <w:tc>
          <w:tcPr>
            <w:tcW w:w="2204" w:type="pct"/>
            <w:shd w:val="clear" w:color="auto" w:fill="auto"/>
            <w:vAlign w:val="center"/>
          </w:tcPr>
          <w:p w14:paraId="0F53DBE7" w14:textId="77777777" w:rsidR="009848DE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proofErr w:type="spellStart"/>
            <w:r w:rsidRPr="005659B5">
              <w:rPr>
                <w:rFonts w:cs="Calibri"/>
                <w:color w:val="000000"/>
              </w:rPr>
              <w:t>Puriss</w:t>
            </w:r>
            <w:proofErr w:type="spellEnd"/>
            <w:r w:rsidRPr="005659B5">
              <w:rPr>
                <w:rFonts w:cs="Calibri"/>
                <w:color w:val="000000"/>
              </w:rPr>
              <w:t xml:space="preserve">. p.a., </w:t>
            </w:r>
            <w:proofErr w:type="spellStart"/>
            <w:r w:rsidRPr="005659B5">
              <w:rPr>
                <w:rFonts w:cs="Calibri"/>
                <w:color w:val="000000"/>
              </w:rPr>
              <w:t>Reag</w:t>
            </w:r>
            <w:proofErr w:type="spellEnd"/>
            <w:r w:rsidRPr="005659B5">
              <w:rPr>
                <w:rFonts w:cs="Calibri"/>
                <w:color w:val="000000"/>
              </w:rPr>
              <w:t xml:space="preserve">. ISO, </w:t>
            </w:r>
            <w:proofErr w:type="spellStart"/>
            <w:r w:rsidRPr="005659B5">
              <w:rPr>
                <w:rFonts w:cs="Calibri"/>
                <w:color w:val="000000"/>
              </w:rPr>
              <w:t>Reag</w:t>
            </w:r>
            <w:proofErr w:type="spellEnd"/>
            <w:r w:rsidRPr="005659B5">
              <w:rPr>
                <w:rFonts w:cs="Calibri"/>
                <w:color w:val="000000"/>
              </w:rPr>
              <w:t>. Ph. Eur., for determinations with dithizone, ≥65%</w:t>
            </w:r>
          </w:p>
        </w:tc>
        <w:tc>
          <w:tcPr>
            <w:tcW w:w="665" w:type="pct"/>
          </w:tcPr>
          <w:p w14:paraId="1F27DD8D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D35419" w14:paraId="41E2B902" w14:textId="77777777" w:rsidTr="002D2F23">
        <w:trPr>
          <w:trHeight w:val="846"/>
        </w:trPr>
        <w:tc>
          <w:tcPr>
            <w:tcW w:w="243" w:type="pct"/>
            <w:shd w:val="clear" w:color="auto" w:fill="auto"/>
            <w:vAlign w:val="center"/>
          </w:tcPr>
          <w:p w14:paraId="446ED17A" w14:textId="77777777" w:rsidR="009848DE" w:rsidRPr="00205189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7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6A671C1F" w14:textId="77777777" w:rsidR="009848DE" w:rsidRPr="0040248C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Phosphoric acid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0AEB332" w14:textId="77777777" w:rsidR="009848DE" w:rsidRPr="00205189" w:rsidRDefault="009848DE" w:rsidP="002D2F2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2x2,5 </w:t>
            </w:r>
            <w:proofErr w:type="spellStart"/>
            <w:r>
              <w:rPr>
                <w:rFonts w:cs="Calibri"/>
                <w:b/>
                <w:bCs/>
              </w:rPr>
              <w:t>λίτρ</w:t>
            </w:r>
            <w:proofErr w:type="spellEnd"/>
            <w:r>
              <w:rPr>
                <w:rFonts w:cs="Calibri"/>
                <w:b/>
                <w:bCs/>
              </w:rPr>
              <w:t>α</w:t>
            </w:r>
          </w:p>
        </w:tc>
        <w:tc>
          <w:tcPr>
            <w:tcW w:w="2204" w:type="pct"/>
            <w:shd w:val="clear" w:color="auto" w:fill="auto"/>
            <w:vAlign w:val="center"/>
          </w:tcPr>
          <w:p w14:paraId="191D4827" w14:textId="77777777" w:rsidR="009848DE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proofErr w:type="spellStart"/>
            <w:r w:rsidRPr="005659B5">
              <w:rPr>
                <w:rFonts w:cs="Calibri"/>
                <w:color w:val="000000"/>
              </w:rPr>
              <w:t>Puriss</w:t>
            </w:r>
            <w:proofErr w:type="spellEnd"/>
            <w:r w:rsidRPr="005659B5">
              <w:rPr>
                <w:rFonts w:cs="Calibri"/>
                <w:color w:val="000000"/>
              </w:rPr>
              <w:t xml:space="preserve">. p.a., ACS Reagent, </w:t>
            </w:r>
            <w:proofErr w:type="spellStart"/>
            <w:r w:rsidRPr="005659B5">
              <w:rPr>
                <w:rFonts w:cs="Calibri"/>
                <w:color w:val="000000"/>
              </w:rPr>
              <w:t>Reag</w:t>
            </w:r>
            <w:proofErr w:type="spellEnd"/>
            <w:r w:rsidRPr="005659B5">
              <w:rPr>
                <w:rFonts w:cs="Calibri"/>
                <w:color w:val="000000"/>
              </w:rPr>
              <w:t xml:space="preserve">. ISO, </w:t>
            </w:r>
            <w:proofErr w:type="spellStart"/>
            <w:r w:rsidRPr="005659B5">
              <w:rPr>
                <w:rFonts w:cs="Calibri"/>
                <w:color w:val="000000"/>
              </w:rPr>
              <w:t>Reag</w:t>
            </w:r>
            <w:proofErr w:type="spellEnd"/>
            <w:r w:rsidRPr="005659B5">
              <w:rPr>
                <w:rFonts w:cs="Calibri"/>
                <w:color w:val="000000"/>
              </w:rPr>
              <w:t>. Ph. Eur., ≥85%</w:t>
            </w:r>
          </w:p>
        </w:tc>
        <w:tc>
          <w:tcPr>
            <w:tcW w:w="665" w:type="pct"/>
          </w:tcPr>
          <w:p w14:paraId="1365C27C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D35419" w14:paraId="215793B8" w14:textId="77777777" w:rsidTr="002D2F23">
        <w:trPr>
          <w:trHeight w:val="845"/>
        </w:trPr>
        <w:tc>
          <w:tcPr>
            <w:tcW w:w="243" w:type="pct"/>
            <w:shd w:val="clear" w:color="auto" w:fill="auto"/>
            <w:vAlign w:val="center"/>
          </w:tcPr>
          <w:p w14:paraId="31E050C7" w14:textId="77777777" w:rsidR="009848DE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8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0587ADF9" w14:textId="77777777" w:rsidR="009848DE" w:rsidRPr="0040248C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Salicylic acid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129EE77" w14:textId="77777777" w:rsidR="009848DE" w:rsidRPr="005B32C8" w:rsidRDefault="009848DE" w:rsidP="002D2F23">
            <w:pPr>
              <w:jc w:val="center"/>
              <w:rPr>
                <w:rFonts w:cs="Calibri"/>
                <w:b/>
                <w:bCs/>
                <w:lang w:val="el-GR"/>
              </w:rPr>
            </w:pPr>
            <w:r>
              <w:rPr>
                <w:rFonts w:cs="Calibri"/>
                <w:b/>
                <w:bCs/>
              </w:rPr>
              <w:t xml:space="preserve">2x500 </w:t>
            </w:r>
            <w:proofErr w:type="spellStart"/>
            <w:r>
              <w:rPr>
                <w:rFonts w:cs="Calibri"/>
                <w:b/>
                <w:bCs/>
              </w:rPr>
              <w:t>γρ</w:t>
            </w:r>
            <w:proofErr w:type="spellEnd"/>
            <w:r>
              <w:rPr>
                <w:rFonts w:cs="Calibri"/>
                <w:b/>
                <w:bCs/>
              </w:rPr>
              <w:t>αμ</w:t>
            </w:r>
            <w:r>
              <w:rPr>
                <w:rFonts w:cs="Calibri"/>
                <w:b/>
                <w:bCs/>
                <w:lang w:val="el-GR"/>
              </w:rPr>
              <w:t>.</w:t>
            </w:r>
          </w:p>
        </w:tc>
        <w:tc>
          <w:tcPr>
            <w:tcW w:w="2204" w:type="pct"/>
            <w:shd w:val="clear" w:color="auto" w:fill="auto"/>
            <w:vAlign w:val="center"/>
          </w:tcPr>
          <w:p w14:paraId="00AE303D" w14:textId="77777777" w:rsidR="009848DE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r w:rsidRPr="005659B5">
              <w:rPr>
                <w:rFonts w:cs="Calibri"/>
                <w:color w:val="000000"/>
              </w:rPr>
              <w:t>ACS reagent, ≥99.0%</w:t>
            </w:r>
          </w:p>
        </w:tc>
        <w:tc>
          <w:tcPr>
            <w:tcW w:w="665" w:type="pct"/>
          </w:tcPr>
          <w:p w14:paraId="357D41F1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D35419" w14:paraId="4F490175" w14:textId="77777777" w:rsidTr="002D2F23">
        <w:trPr>
          <w:trHeight w:val="970"/>
        </w:trPr>
        <w:tc>
          <w:tcPr>
            <w:tcW w:w="243" w:type="pct"/>
            <w:shd w:val="clear" w:color="auto" w:fill="auto"/>
            <w:vAlign w:val="center"/>
          </w:tcPr>
          <w:p w14:paraId="37CABEA1" w14:textId="77777777" w:rsidR="009848DE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9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77FFF695" w14:textId="77777777" w:rsidR="009848DE" w:rsidRPr="0040248C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Ethanol 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1A3B900" w14:textId="77777777" w:rsidR="009848DE" w:rsidRPr="00150EE0" w:rsidRDefault="009848DE" w:rsidP="002D2F2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3x2,5 </w:t>
            </w:r>
            <w:proofErr w:type="spellStart"/>
            <w:r>
              <w:rPr>
                <w:rFonts w:cs="Calibri"/>
                <w:b/>
                <w:bCs/>
              </w:rPr>
              <w:t>λίτρ</w:t>
            </w:r>
            <w:proofErr w:type="spellEnd"/>
            <w:r>
              <w:rPr>
                <w:rFonts w:cs="Calibri"/>
                <w:b/>
                <w:bCs/>
              </w:rPr>
              <w:t>α</w:t>
            </w:r>
          </w:p>
        </w:tc>
        <w:tc>
          <w:tcPr>
            <w:tcW w:w="2204" w:type="pct"/>
            <w:shd w:val="clear" w:color="auto" w:fill="auto"/>
            <w:vAlign w:val="center"/>
          </w:tcPr>
          <w:p w14:paraId="70FD0D0A" w14:textId="77777777" w:rsidR="009848DE" w:rsidRPr="0091633C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r w:rsidRPr="005659B5">
              <w:rPr>
                <w:rFonts w:cs="Calibri"/>
                <w:color w:val="000000"/>
              </w:rPr>
              <w:t xml:space="preserve">Absolute, </w:t>
            </w:r>
            <w:proofErr w:type="spellStart"/>
            <w:r w:rsidRPr="005659B5">
              <w:rPr>
                <w:rFonts w:cs="Calibri"/>
                <w:color w:val="000000"/>
              </w:rPr>
              <w:t>denaturated</w:t>
            </w:r>
            <w:proofErr w:type="spellEnd"/>
            <w:r w:rsidRPr="005659B5">
              <w:rPr>
                <w:rFonts w:cs="Calibri"/>
                <w:color w:val="000000"/>
              </w:rPr>
              <w:t xml:space="preserve"> with 0.5-1.5 Vol.% 2-butanone and approx. 0.001% </w:t>
            </w:r>
            <w:proofErr w:type="spellStart"/>
            <w:r w:rsidRPr="005659B5">
              <w:rPr>
                <w:rFonts w:cs="Calibri"/>
                <w:color w:val="000000"/>
              </w:rPr>
              <w:t>Bitrex</w:t>
            </w:r>
            <w:proofErr w:type="spellEnd"/>
            <w:r w:rsidRPr="005659B5">
              <w:rPr>
                <w:rFonts w:cs="Calibri"/>
                <w:color w:val="000000"/>
              </w:rPr>
              <w:t xml:space="preserve"> (GC), ≥98% (GC)</w:t>
            </w:r>
          </w:p>
        </w:tc>
        <w:tc>
          <w:tcPr>
            <w:tcW w:w="665" w:type="pct"/>
          </w:tcPr>
          <w:p w14:paraId="36EA22E2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D35419" w14:paraId="60E976CC" w14:textId="77777777" w:rsidTr="002D2F23">
        <w:trPr>
          <w:trHeight w:val="1405"/>
        </w:trPr>
        <w:tc>
          <w:tcPr>
            <w:tcW w:w="243" w:type="pct"/>
            <w:shd w:val="clear" w:color="auto" w:fill="auto"/>
            <w:vAlign w:val="center"/>
          </w:tcPr>
          <w:p w14:paraId="3EC9B8AD" w14:textId="77777777" w:rsidR="009848DE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5BBE9026" w14:textId="77777777" w:rsidR="009848DE" w:rsidRPr="0040248C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Hydrogen peroxide solution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8ACF0B3" w14:textId="77777777" w:rsidR="009848DE" w:rsidRPr="00150EE0" w:rsidRDefault="009848DE" w:rsidP="002D2F2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1x1 </w:t>
            </w:r>
            <w:proofErr w:type="spellStart"/>
            <w:r>
              <w:rPr>
                <w:rFonts w:cs="Calibri"/>
                <w:b/>
                <w:bCs/>
              </w:rPr>
              <w:t>λίτρο</w:t>
            </w:r>
            <w:proofErr w:type="spellEnd"/>
          </w:p>
        </w:tc>
        <w:tc>
          <w:tcPr>
            <w:tcW w:w="2204" w:type="pct"/>
            <w:shd w:val="clear" w:color="auto" w:fill="auto"/>
            <w:vAlign w:val="center"/>
          </w:tcPr>
          <w:p w14:paraId="5D9AD645" w14:textId="77777777" w:rsidR="009848DE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r w:rsidRPr="005659B5">
              <w:rPr>
                <w:rFonts w:cs="Calibri"/>
                <w:color w:val="000000"/>
                <w:lang w:val="it-IT"/>
              </w:rPr>
              <w:t xml:space="preserve">30% H2O2 H2O2 (w/w) puriss. p.a., Reag. </w:t>
            </w:r>
            <w:r w:rsidRPr="005659B5">
              <w:rPr>
                <w:rFonts w:cs="Calibri"/>
                <w:color w:val="000000"/>
              </w:rPr>
              <w:t xml:space="preserve">ISO, </w:t>
            </w:r>
            <w:proofErr w:type="spellStart"/>
            <w:r w:rsidRPr="005659B5">
              <w:rPr>
                <w:rFonts w:cs="Calibri"/>
                <w:color w:val="000000"/>
              </w:rPr>
              <w:t>Reag</w:t>
            </w:r>
            <w:proofErr w:type="spellEnd"/>
            <w:r w:rsidRPr="005659B5">
              <w:rPr>
                <w:rFonts w:cs="Calibri"/>
                <w:color w:val="000000"/>
              </w:rPr>
              <w:t>. Ph. Eur.</w:t>
            </w:r>
          </w:p>
        </w:tc>
        <w:tc>
          <w:tcPr>
            <w:tcW w:w="665" w:type="pct"/>
          </w:tcPr>
          <w:p w14:paraId="181B0DB4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  <w:lang w:val="it-IT"/>
              </w:rPr>
            </w:pPr>
          </w:p>
        </w:tc>
      </w:tr>
      <w:tr w:rsidR="009848DE" w:rsidRPr="00D35419" w14:paraId="339CB814" w14:textId="77777777" w:rsidTr="002D2F23">
        <w:trPr>
          <w:trHeight w:val="944"/>
        </w:trPr>
        <w:tc>
          <w:tcPr>
            <w:tcW w:w="243" w:type="pct"/>
            <w:shd w:val="clear" w:color="auto" w:fill="auto"/>
            <w:vAlign w:val="center"/>
          </w:tcPr>
          <w:p w14:paraId="777F6A17" w14:textId="77777777" w:rsidR="009848DE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11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6E15E977" w14:textId="77777777" w:rsidR="009848DE" w:rsidRPr="0040248C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Acetic acid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9AA76D6" w14:textId="77777777" w:rsidR="009848DE" w:rsidRPr="00150EE0" w:rsidRDefault="009848DE" w:rsidP="002D2F2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1x2,5 </w:t>
            </w:r>
            <w:proofErr w:type="spellStart"/>
            <w:r>
              <w:rPr>
                <w:rFonts w:cs="Calibri"/>
                <w:b/>
                <w:bCs/>
              </w:rPr>
              <w:t>λίτρ</w:t>
            </w:r>
            <w:proofErr w:type="spellEnd"/>
            <w:r>
              <w:rPr>
                <w:rFonts w:cs="Calibri"/>
                <w:b/>
                <w:bCs/>
              </w:rPr>
              <w:t>α</w:t>
            </w:r>
          </w:p>
        </w:tc>
        <w:tc>
          <w:tcPr>
            <w:tcW w:w="2204" w:type="pct"/>
            <w:shd w:val="clear" w:color="auto" w:fill="auto"/>
            <w:vAlign w:val="center"/>
          </w:tcPr>
          <w:p w14:paraId="7B9DCC46" w14:textId="77777777" w:rsidR="009848DE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proofErr w:type="spellStart"/>
            <w:r w:rsidRPr="005659B5">
              <w:rPr>
                <w:rFonts w:cs="Calibri"/>
                <w:color w:val="000000"/>
              </w:rPr>
              <w:t>Puriss</w:t>
            </w:r>
            <w:proofErr w:type="spellEnd"/>
            <w:r w:rsidRPr="005659B5">
              <w:rPr>
                <w:rFonts w:cs="Calibri"/>
                <w:color w:val="000000"/>
              </w:rPr>
              <w:t xml:space="preserve">. p.a., ACS Reagent, </w:t>
            </w:r>
            <w:proofErr w:type="spellStart"/>
            <w:r w:rsidRPr="005659B5">
              <w:rPr>
                <w:rFonts w:cs="Calibri"/>
                <w:color w:val="000000"/>
              </w:rPr>
              <w:t>Reag</w:t>
            </w:r>
            <w:proofErr w:type="spellEnd"/>
            <w:r w:rsidRPr="005659B5">
              <w:rPr>
                <w:rFonts w:cs="Calibri"/>
                <w:color w:val="000000"/>
              </w:rPr>
              <w:t xml:space="preserve">. ISO, </w:t>
            </w:r>
            <w:proofErr w:type="spellStart"/>
            <w:r w:rsidRPr="005659B5">
              <w:rPr>
                <w:rFonts w:cs="Calibri"/>
                <w:color w:val="000000"/>
              </w:rPr>
              <w:t>Reag</w:t>
            </w:r>
            <w:proofErr w:type="spellEnd"/>
            <w:r w:rsidRPr="005659B5">
              <w:rPr>
                <w:rFonts w:cs="Calibri"/>
                <w:color w:val="000000"/>
              </w:rPr>
              <w:t>. Ph. Eur., ≥99.8%</w:t>
            </w:r>
          </w:p>
        </w:tc>
        <w:tc>
          <w:tcPr>
            <w:tcW w:w="665" w:type="pct"/>
          </w:tcPr>
          <w:p w14:paraId="6FB2A624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D35419" w14:paraId="19C95712" w14:textId="77777777" w:rsidTr="002D2F23">
        <w:trPr>
          <w:trHeight w:val="987"/>
        </w:trPr>
        <w:tc>
          <w:tcPr>
            <w:tcW w:w="243" w:type="pct"/>
            <w:shd w:val="clear" w:color="auto" w:fill="auto"/>
            <w:vAlign w:val="center"/>
          </w:tcPr>
          <w:p w14:paraId="1E4E9AA1" w14:textId="77777777" w:rsidR="009848DE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12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488ED147" w14:textId="77777777" w:rsidR="009848DE" w:rsidRPr="0040248C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Boric acid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9FF72E0" w14:textId="77777777" w:rsidR="009848DE" w:rsidRPr="00591E79" w:rsidRDefault="009848DE" w:rsidP="002D2F2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2x1 </w:t>
            </w:r>
            <w:proofErr w:type="spellStart"/>
            <w:r>
              <w:rPr>
                <w:rFonts w:cs="Calibri"/>
                <w:b/>
                <w:bCs/>
              </w:rPr>
              <w:t>κιλά</w:t>
            </w:r>
            <w:proofErr w:type="spellEnd"/>
          </w:p>
        </w:tc>
        <w:tc>
          <w:tcPr>
            <w:tcW w:w="2204" w:type="pct"/>
            <w:shd w:val="clear" w:color="auto" w:fill="auto"/>
            <w:vAlign w:val="center"/>
          </w:tcPr>
          <w:p w14:paraId="47E6CC4C" w14:textId="77777777" w:rsidR="009848DE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proofErr w:type="spellStart"/>
            <w:r w:rsidRPr="005659B5">
              <w:rPr>
                <w:rFonts w:cs="Calibri"/>
                <w:color w:val="000000"/>
              </w:rPr>
              <w:t>Puriss</w:t>
            </w:r>
            <w:proofErr w:type="spellEnd"/>
            <w:r w:rsidRPr="005659B5">
              <w:rPr>
                <w:rFonts w:cs="Calibri"/>
                <w:color w:val="000000"/>
              </w:rPr>
              <w:t xml:space="preserve">. p.a., ACS Reagent, </w:t>
            </w:r>
            <w:proofErr w:type="spellStart"/>
            <w:r w:rsidRPr="005659B5">
              <w:rPr>
                <w:rFonts w:cs="Calibri"/>
                <w:color w:val="000000"/>
              </w:rPr>
              <w:t>Reag</w:t>
            </w:r>
            <w:proofErr w:type="spellEnd"/>
            <w:r w:rsidRPr="005659B5">
              <w:rPr>
                <w:rFonts w:cs="Calibri"/>
                <w:color w:val="000000"/>
              </w:rPr>
              <w:t xml:space="preserve">. ISO, </w:t>
            </w:r>
            <w:proofErr w:type="spellStart"/>
            <w:r w:rsidRPr="005659B5">
              <w:rPr>
                <w:rFonts w:cs="Calibri"/>
                <w:color w:val="000000"/>
              </w:rPr>
              <w:t>Reag</w:t>
            </w:r>
            <w:proofErr w:type="spellEnd"/>
            <w:r w:rsidRPr="005659B5">
              <w:rPr>
                <w:rFonts w:cs="Calibri"/>
                <w:color w:val="000000"/>
              </w:rPr>
              <w:t>. Ph. Eur., buffer substance, ≥99.8%</w:t>
            </w:r>
          </w:p>
        </w:tc>
        <w:tc>
          <w:tcPr>
            <w:tcW w:w="665" w:type="pct"/>
          </w:tcPr>
          <w:p w14:paraId="7C38600A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D35419" w14:paraId="70D9F7E2" w14:textId="77777777" w:rsidTr="002D2F23">
        <w:trPr>
          <w:trHeight w:val="986"/>
        </w:trPr>
        <w:tc>
          <w:tcPr>
            <w:tcW w:w="243" w:type="pct"/>
            <w:shd w:val="clear" w:color="auto" w:fill="auto"/>
            <w:vAlign w:val="center"/>
          </w:tcPr>
          <w:p w14:paraId="5C1E15B2" w14:textId="77777777" w:rsidR="009848DE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13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0933246F" w14:textId="77777777" w:rsidR="009848DE" w:rsidRPr="0040248C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Sodium hydroxide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0A0976D7" w14:textId="77777777" w:rsidR="009848DE" w:rsidRPr="00323577" w:rsidRDefault="009848DE" w:rsidP="002D2F2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1x5 </w:t>
            </w:r>
            <w:proofErr w:type="spellStart"/>
            <w:r>
              <w:rPr>
                <w:rFonts w:cs="Calibri"/>
                <w:b/>
                <w:bCs/>
              </w:rPr>
              <w:t>κιλά</w:t>
            </w:r>
            <w:proofErr w:type="spellEnd"/>
          </w:p>
        </w:tc>
        <w:tc>
          <w:tcPr>
            <w:tcW w:w="2204" w:type="pct"/>
            <w:shd w:val="clear" w:color="auto" w:fill="auto"/>
            <w:vAlign w:val="center"/>
          </w:tcPr>
          <w:p w14:paraId="2820D8A5" w14:textId="77777777" w:rsidR="009848DE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proofErr w:type="spellStart"/>
            <w:r w:rsidRPr="005659B5">
              <w:rPr>
                <w:rFonts w:cs="Calibri"/>
                <w:color w:val="000000"/>
              </w:rPr>
              <w:t>Puriss</w:t>
            </w:r>
            <w:proofErr w:type="spellEnd"/>
            <w:r w:rsidRPr="005659B5">
              <w:rPr>
                <w:rFonts w:cs="Calibri"/>
                <w:color w:val="000000"/>
              </w:rPr>
              <w:t xml:space="preserve">. p.a., </w:t>
            </w:r>
            <w:proofErr w:type="spellStart"/>
            <w:r w:rsidRPr="005659B5">
              <w:rPr>
                <w:rFonts w:cs="Calibri"/>
                <w:color w:val="000000"/>
              </w:rPr>
              <w:t>Reag</w:t>
            </w:r>
            <w:proofErr w:type="spellEnd"/>
            <w:r w:rsidRPr="005659B5">
              <w:rPr>
                <w:rFonts w:cs="Calibri"/>
                <w:color w:val="000000"/>
              </w:rPr>
              <w:t>. Ph. Eur., K ≤0.02%, pellets</w:t>
            </w:r>
          </w:p>
        </w:tc>
        <w:tc>
          <w:tcPr>
            <w:tcW w:w="665" w:type="pct"/>
          </w:tcPr>
          <w:p w14:paraId="0F23F0CF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5659B5" w14:paraId="1F69D812" w14:textId="77777777" w:rsidTr="002D2F23">
        <w:trPr>
          <w:trHeight w:val="1269"/>
        </w:trPr>
        <w:tc>
          <w:tcPr>
            <w:tcW w:w="243" w:type="pct"/>
            <w:shd w:val="clear" w:color="auto" w:fill="auto"/>
            <w:vAlign w:val="center"/>
          </w:tcPr>
          <w:p w14:paraId="75078C43" w14:textId="77777777" w:rsidR="009848DE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14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3D9CED96" w14:textId="77777777" w:rsidR="009848DE" w:rsidRPr="0040248C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Sodium bicarbonate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48536816" w14:textId="77777777" w:rsidR="009848DE" w:rsidRPr="00323577" w:rsidRDefault="009848DE" w:rsidP="002D2F2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1x5 </w:t>
            </w:r>
            <w:proofErr w:type="spellStart"/>
            <w:r>
              <w:rPr>
                <w:rFonts w:cs="Calibri"/>
                <w:b/>
                <w:bCs/>
              </w:rPr>
              <w:t>κιλά</w:t>
            </w:r>
            <w:proofErr w:type="spellEnd"/>
          </w:p>
        </w:tc>
        <w:tc>
          <w:tcPr>
            <w:tcW w:w="2204" w:type="pct"/>
            <w:shd w:val="clear" w:color="auto" w:fill="auto"/>
            <w:vAlign w:val="center"/>
          </w:tcPr>
          <w:p w14:paraId="42CCF09B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proofErr w:type="spellStart"/>
            <w:r w:rsidRPr="005659B5">
              <w:rPr>
                <w:rFonts w:cs="Calibri"/>
                <w:color w:val="000000"/>
              </w:rPr>
              <w:t>Puriss</w:t>
            </w:r>
            <w:proofErr w:type="spellEnd"/>
            <w:r w:rsidRPr="005659B5">
              <w:rPr>
                <w:rFonts w:cs="Calibri"/>
                <w:color w:val="000000"/>
              </w:rPr>
              <w:t>., meets analytical specification of BP, FCC, Ph. Eur., USP, E500, 99.0-100.5%, powder</w:t>
            </w:r>
          </w:p>
        </w:tc>
        <w:tc>
          <w:tcPr>
            <w:tcW w:w="665" w:type="pct"/>
          </w:tcPr>
          <w:p w14:paraId="4B373144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5659B5" w14:paraId="591245E6" w14:textId="77777777" w:rsidTr="002D2F23">
        <w:trPr>
          <w:trHeight w:val="977"/>
        </w:trPr>
        <w:tc>
          <w:tcPr>
            <w:tcW w:w="243" w:type="pct"/>
            <w:shd w:val="clear" w:color="auto" w:fill="auto"/>
            <w:vAlign w:val="center"/>
          </w:tcPr>
          <w:p w14:paraId="3A92E043" w14:textId="77777777" w:rsidR="009848DE" w:rsidRPr="009C687C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15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2FB24D3F" w14:textId="77777777" w:rsidR="009848DE" w:rsidRPr="0040248C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Sodium carbonate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64A3ABB" w14:textId="77777777" w:rsidR="009848DE" w:rsidRPr="009C687C" w:rsidRDefault="009848DE" w:rsidP="002D2F2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2x1 </w:t>
            </w:r>
            <w:proofErr w:type="spellStart"/>
            <w:r>
              <w:rPr>
                <w:rFonts w:cs="Calibri"/>
                <w:b/>
                <w:bCs/>
              </w:rPr>
              <w:t>κιλά</w:t>
            </w:r>
            <w:proofErr w:type="spellEnd"/>
          </w:p>
        </w:tc>
        <w:tc>
          <w:tcPr>
            <w:tcW w:w="2204" w:type="pct"/>
            <w:shd w:val="clear" w:color="auto" w:fill="auto"/>
            <w:vAlign w:val="center"/>
          </w:tcPr>
          <w:p w14:paraId="48BC17C3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proofErr w:type="spellStart"/>
            <w:r w:rsidRPr="005659B5">
              <w:rPr>
                <w:rFonts w:cs="Calibri"/>
                <w:color w:val="000000"/>
              </w:rPr>
              <w:t>Puriss</w:t>
            </w:r>
            <w:proofErr w:type="spellEnd"/>
            <w:r w:rsidRPr="005659B5">
              <w:rPr>
                <w:rFonts w:cs="Calibri"/>
                <w:color w:val="000000"/>
              </w:rPr>
              <w:t xml:space="preserve">. p.a., ACS Reagent, </w:t>
            </w:r>
            <w:proofErr w:type="spellStart"/>
            <w:r w:rsidRPr="005659B5">
              <w:rPr>
                <w:rFonts w:cs="Calibri"/>
                <w:color w:val="000000"/>
              </w:rPr>
              <w:t>Reag</w:t>
            </w:r>
            <w:proofErr w:type="spellEnd"/>
            <w:r w:rsidRPr="005659B5">
              <w:rPr>
                <w:rFonts w:cs="Calibri"/>
                <w:color w:val="000000"/>
              </w:rPr>
              <w:t xml:space="preserve">. ISO, </w:t>
            </w:r>
            <w:proofErr w:type="spellStart"/>
            <w:r w:rsidRPr="005659B5">
              <w:rPr>
                <w:rFonts w:cs="Calibri"/>
                <w:color w:val="000000"/>
              </w:rPr>
              <w:t>Reag</w:t>
            </w:r>
            <w:proofErr w:type="spellEnd"/>
            <w:r w:rsidRPr="005659B5">
              <w:rPr>
                <w:rFonts w:cs="Calibri"/>
                <w:color w:val="000000"/>
              </w:rPr>
              <w:t>. Ph. Eur., anhydrous, ≥99.8% (calc. to the dried substance)</w:t>
            </w:r>
          </w:p>
        </w:tc>
        <w:tc>
          <w:tcPr>
            <w:tcW w:w="665" w:type="pct"/>
          </w:tcPr>
          <w:p w14:paraId="72E86908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9C687C" w14:paraId="76546756" w14:textId="77777777" w:rsidTr="002D2F23">
        <w:trPr>
          <w:trHeight w:val="1118"/>
        </w:trPr>
        <w:tc>
          <w:tcPr>
            <w:tcW w:w="243" w:type="pct"/>
            <w:shd w:val="clear" w:color="auto" w:fill="auto"/>
            <w:vAlign w:val="center"/>
          </w:tcPr>
          <w:p w14:paraId="2D107B45" w14:textId="77777777" w:rsidR="009848DE" w:rsidRPr="00DF768E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16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6C55E36D" w14:textId="77777777" w:rsidR="009848DE" w:rsidRPr="0040248C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Sodium hexametaphosphate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602B2E0" w14:textId="77777777" w:rsidR="009848DE" w:rsidRPr="00B05E6A" w:rsidRDefault="009848DE" w:rsidP="002D2F2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2x1 </w:t>
            </w:r>
            <w:proofErr w:type="spellStart"/>
            <w:r>
              <w:rPr>
                <w:rFonts w:cs="Calibri"/>
                <w:b/>
                <w:bCs/>
              </w:rPr>
              <w:t>κιλά</w:t>
            </w:r>
            <w:proofErr w:type="spellEnd"/>
          </w:p>
        </w:tc>
        <w:tc>
          <w:tcPr>
            <w:tcW w:w="2204" w:type="pct"/>
            <w:shd w:val="clear" w:color="auto" w:fill="auto"/>
            <w:vAlign w:val="center"/>
          </w:tcPr>
          <w:p w14:paraId="209512F8" w14:textId="77777777" w:rsidR="009848DE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r w:rsidRPr="005659B5">
              <w:rPr>
                <w:rFonts w:cs="Calibri"/>
                <w:color w:val="000000"/>
              </w:rPr>
              <w:t>65-70% P2O5 basis</w:t>
            </w:r>
          </w:p>
        </w:tc>
        <w:tc>
          <w:tcPr>
            <w:tcW w:w="665" w:type="pct"/>
          </w:tcPr>
          <w:p w14:paraId="12057489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5659B5" w14:paraId="713144D1" w14:textId="77777777" w:rsidTr="002D2F23">
        <w:trPr>
          <w:trHeight w:val="1405"/>
        </w:trPr>
        <w:tc>
          <w:tcPr>
            <w:tcW w:w="243" w:type="pct"/>
            <w:shd w:val="clear" w:color="auto" w:fill="auto"/>
            <w:vAlign w:val="center"/>
          </w:tcPr>
          <w:p w14:paraId="1F0D3798" w14:textId="77777777" w:rsidR="009848DE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17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591A84AE" w14:textId="77777777" w:rsidR="009848DE" w:rsidRPr="0040248C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Potassium chloride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6960E578" w14:textId="77777777" w:rsidR="009848DE" w:rsidRPr="00B05E6A" w:rsidRDefault="009848DE" w:rsidP="002D2F2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5x1 </w:t>
            </w:r>
            <w:proofErr w:type="spellStart"/>
            <w:r>
              <w:rPr>
                <w:rFonts w:cs="Calibri"/>
                <w:b/>
                <w:bCs/>
              </w:rPr>
              <w:t>κιλά</w:t>
            </w:r>
            <w:proofErr w:type="spellEnd"/>
          </w:p>
        </w:tc>
        <w:tc>
          <w:tcPr>
            <w:tcW w:w="2204" w:type="pct"/>
            <w:shd w:val="clear" w:color="auto" w:fill="auto"/>
            <w:vAlign w:val="center"/>
          </w:tcPr>
          <w:p w14:paraId="455019C4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proofErr w:type="spellStart"/>
            <w:r w:rsidRPr="005659B5">
              <w:rPr>
                <w:rFonts w:cs="Calibri"/>
                <w:color w:val="000000"/>
              </w:rPr>
              <w:t>Puriss</w:t>
            </w:r>
            <w:proofErr w:type="spellEnd"/>
            <w:r w:rsidRPr="005659B5">
              <w:rPr>
                <w:rFonts w:cs="Calibri"/>
                <w:color w:val="000000"/>
              </w:rPr>
              <w:t>., meets analytical specification of BP, FCC, Ph. Eur., USP, E508, 99-100.5% (AT), ≤0.0001% Al</w:t>
            </w:r>
          </w:p>
        </w:tc>
        <w:tc>
          <w:tcPr>
            <w:tcW w:w="665" w:type="pct"/>
          </w:tcPr>
          <w:p w14:paraId="2CF940A2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9C687C" w14:paraId="5344BECF" w14:textId="77777777" w:rsidTr="002D2F23">
        <w:trPr>
          <w:trHeight w:val="998"/>
        </w:trPr>
        <w:tc>
          <w:tcPr>
            <w:tcW w:w="243" w:type="pct"/>
            <w:shd w:val="clear" w:color="auto" w:fill="auto"/>
            <w:vAlign w:val="center"/>
          </w:tcPr>
          <w:p w14:paraId="0A29E816" w14:textId="77777777" w:rsidR="009848DE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18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04B945AC" w14:textId="77777777" w:rsidR="009848DE" w:rsidRPr="0040248C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Potassium dichromate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2B29B5E" w14:textId="77777777" w:rsidR="009848DE" w:rsidRPr="00B05E6A" w:rsidRDefault="009848DE" w:rsidP="002D2F2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1x2 </w:t>
            </w:r>
            <w:proofErr w:type="spellStart"/>
            <w:r>
              <w:rPr>
                <w:rFonts w:cs="Calibri"/>
                <w:b/>
                <w:bCs/>
              </w:rPr>
              <w:t>κιλά</w:t>
            </w:r>
            <w:proofErr w:type="spellEnd"/>
          </w:p>
        </w:tc>
        <w:tc>
          <w:tcPr>
            <w:tcW w:w="2204" w:type="pct"/>
            <w:shd w:val="clear" w:color="auto" w:fill="auto"/>
            <w:vAlign w:val="center"/>
          </w:tcPr>
          <w:p w14:paraId="28FF54B8" w14:textId="77777777" w:rsidR="009848DE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proofErr w:type="spellStart"/>
            <w:r w:rsidRPr="005659B5">
              <w:rPr>
                <w:rFonts w:cs="Calibri"/>
                <w:color w:val="000000"/>
              </w:rPr>
              <w:t>ReagentPlus</w:t>
            </w:r>
            <w:proofErr w:type="spellEnd"/>
            <w:r w:rsidRPr="005659B5">
              <w:rPr>
                <w:rFonts w:cs="Calibri"/>
                <w:color w:val="000000"/>
              </w:rPr>
              <w:t>®, ≥99.5%</w:t>
            </w:r>
          </w:p>
        </w:tc>
        <w:tc>
          <w:tcPr>
            <w:tcW w:w="665" w:type="pct"/>
          </w:tcPr>
          <w:p w14:paraId="6661DC13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5659B5" w14:paraId="35E82AE9" w14:textId="77777777" w:rsidTr="002D2F23">
        <w:trPr>
          <w:trHeight w:val="1254"/>
        </w:trPr>
        <w:tc>
          <w:tcPr>
            <w:tcW w:w="243" w:type="pct"/>
            <w:shd w:val="clear" w:color="auto" w:fill="auto"/>
            <w:vAlign w:val="center"/>
          </w:tcPr>
          <w:p w14:paraId="0F58F959" w14:textId="77777777" w:rsidR="009848DE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19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63627F41" w14:textId="77777777" w:rsidR="009848DE" w:rsidRPr="0040248C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 xml:space="preserve">Potassium 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antimonyl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 xml:space="preserve"> tartrate trihydrate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4B8DC18" w14:textId="77777777" w:rsidR="009848DE" w:rsidRPr="005B32C8" w:rsidRDefault="009848DE" w:rsidP="002D2F23">
            <w:pPr>
              <w:jc w:val="center"/>
              <w:rPr>
                <w:rFonts w:cs="Calibri"/>
                <w:b/>
                <w:bCs/>
                <w:lang w:val="el-GR"/>
              </w:rPr>
            </w:pPr>
            <w:r>
              <w:rPr>
                <w:rFonts w:cs="Calibri"/>
                <w:b/>
                <w:bCs/>
              </w:rPr>
              <w:t xml:space="preserve">1x1 </w:t>
            </w:r>
            <w:proofErr w:type="spellStart"/>
            <w:r>
              <w:rPr>
                <w:rFonts w:cs="Calibri"/>
                <w:b/>
                <w:bCs/>
              </w:rPr>
              <w:t>κιλ</w:t>
            </w:r>
            <w:proofErr w:type="spellEnd"/>
            <w:r>
              <w:rPr>
                <w:rFonts w:cs="Calibri"/>
                <w:b/>
                <w:bCs/>
                <w:lang w:val="el-GR"/>
              </w:rPr>
              <w:t>ό</w:t>
            </w:r>
          </w:p>
        </w:tc>
        <w:tc>
          <w:tcPr>
            <w:tcW w:w="2204" w:type="pct"/>
            <w:shd w:val="clear" w:color="auto" w:fill="auto"/>
            <w:vAlign w:val="center"/>
          </w:tcPr>
          <w:p w14:paraId="52E06BBF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proofErr w:type="spellStart"/>
            <w:r w:rsidRPr="005659B5">
              <w:rPr>
                <w:rFonts w:cs="Calibri"/>
                <w:color w:val="000000"/>
              </w:rPr>
              <w:t>puriss</w:t>
            </w:r>
            <w:proofErr w:type="spellEnd"/>
            <w:r w:rsidRPr="005659B5">
              <w:rPr>
                <w:rFonts w:cs="Calibri"/>
                <w:color w:val="000000"/>
              </w:rPr>
              <w:t>., meets analytical specification of USP, 99.0-103.0%, powder</w:t>
            </w:r>
          </w:p>
        </w:tc>
        <w:tc>
          <w:tcPr>
            <w:tcW w:w="665" w:type="pct"/>
          </w:tcPr>
          <w:p w14:paraId="06924EDD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5659B5" w14:paraId="4D83E0C6" w14:textId="77777777" w:rsidTr="002D2F23">
        <w:trPr>
          <w:trHeight w:val="1405"/>
        </w:trPr>
        <w:tc>
          <w:tcPr>
            <w:tcW w:w="243" w:type="pct"/>
            <w:shd w:val="clear" w:color="auto" w:fill="auto"/>
            <w:vAlign w:val="center"/>
          </w:tcPr>
          <w:p w14:paraId="26C2F015" w14:textId="77777777" w:rsidR="009848DE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lastRenderedPageBreak/>
              <w:t>20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1F811B64" w14:textId="77777777" w:rsidR="009848DE" w:rsidRPr="0040248C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Iron (II) sulphate heptahydrate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370482ED" w14:textId="77777777" w:rsidR="009848DE" w:rsidRPr="00F35A3B" w:rsidRDefault="009848DE" w:rsidP="002D2F2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2x1 </w:t>
            </w:r>
            <w:proofErr w:type="spellStart"/>
            <w:r>
              <w:rPr>
                <w:rFonts w:cs="Calibri"/>
                <w:b/>
                <w:bCs/>
              </w:rPr>
              <w:t>κιλά</w:t>
            </w:r>
            <w:proofErr w:type="spellEnd"/>
          </w:p>
        </w:tc>
        <w:tc>
          <w:tcPr>
            <w:tcW w:w="2204" w:type="pct"/>
            <w:shd w:val="clear" w:color="auto" w:fill="auto"/>
            <w:vAlign w:val="center"/>
          </w:tcPr>
          <w:p w14:paraId="431F8F65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proofErr w:type="spellStart"/>
            <w:r w:rsidRPr="005659B5">
              <w:rPr>
                <w:rFonts w:cs="Calibri"/>
                <w:color w:val="000000"/>
              </w:rPr>
              <w:t>Puriss</w:t>
            </w:r>
            <w:proofErr w:type="spellEnd"/>
            <w:r w:rsidRPr="005659B5">
              <w:rPr>
                <w:rFonts w:cs="Calibri"/>
                <w:color w:val="000000"/>
              </w:rPr>
              <w:t>., meets analytical specification of BP, FCC, Ph. Eur., USP, 99.5-104.5% (</w:t>
            </w:r>
            <w:proofErr w:type="spellStart"/>
            <w:r w:rsidRPr="005659B5">
              <w:rPr>
                <w:rFonts w:cs="Calibri"/>
                <w:color w:val="000000"/>
              </w:rPr>
              <w:t>manganometric</w:t>
            </w:r>
            <w:proofErr w:type="spellEnd"/>
            <w:r w:rsidRPr="005659B5">
              <w:rPr>
                <w:rFonts w:cs="Calibri"/>
                <w:color w:val="000000"/>
              </w:rPr>
              <w:t>)</w:t>
            </w:r>
          </w:p>
        </w:tc>
        <w:tc>
          <w:tcPr>
            <w:tcW w:w="665" w:type="pct"/>
          </w:tcPr>
          <w:p w14:paraId="2CCCF29B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9C687C" w14:paraId="562D7D69" w14:textId="77777777" w:rsidTr="002D2F23">
        <w:trPr>
          <w:trHeight w:val="1081"/>
        </w:trPr>
        <w:tc>
          <w:tcPr>
            <w:tcW w:w="243" w:type="pct"/>
            <w:shd w:val="clear" w:color="auto" w:fill="auto"/>
            <w:vAlign w:val="center"/>
          </w:tcPr>
          <w:p w14:paraId="5752FC2C" w14:textId="77777777" w:rsidR="009848DE" w:rsidRPr="00F35A3B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21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25A10192" w14:textId="77777777" w:rsidR="009848DE" w:rsidRPr="0040248C" w:rsidRDefault="009848DE" w:rsidP="002D2F23">
            <w:pPr>
              <w:rPr>
                <w:rFonts w:cs="Calibri"/>
                <w:b/>
                <w:bCs/>
                <w:color w:val="000000"/>
                <w:highlight w:val="yellow"/>
              </w:rPr>
            </w:pPr>
            <w:r>
              <w:rPr>
                <w:rFonts w:cs="Calibri"/>
                <w:b/>
                <w:bCs/>
                <w:color w:val="000000"/>
              </w:rPr>
              <w:t>Sodium acetate trihydrate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2CC612DC" w14:textId="77777777" w:rsidR="009848DE" w:rsidRPr="00D87884" w:rsidRDefault="009848DE" w:rsidP="002D2F23">
            <w:pPr>
              <w:jc w:val="center"/>
              <w:rPr>
                <w:rFonts w:cs="Calibri"/>
                <w:b/>
                <w:bCs/>
                <w:lang w:val="el-GR"/>
              </w:rPr>
            </w:pPr>
            <w:r>
              <w:rPr>
                <w:rFonts w:cs="Calibri"/>
                <w:b/>
                <w:bCs/>
              </w:rPr>
              <w:t xml:space="preserve">10x500 </w:t>
            </w:r>
            <w:proofErr w:type="spellStart"/>
            <w:r>
              <w:rPr>
                <w:rFonts w:cs="Calibri"/>
                <w:b/>
                <w:bCs/>
              </w:rPr>
              <w:t>γρ</w:t>
            </w:r>
            <w:proofErr w:type="spellEnd"/>
            <w:r>
              <w:rPr>
                <w:rFonts w:cs="Calibri"/>
                <w:b/>
                <w:bCs/>
              </w:rPr>
              <w:t>αμ</w:t>
            </w:r>
            <w:r>
              <w:rPr>
                <w:rFonts w:cs="Calibri"/>
                <w:b/>
                <w:bCs/>
                <w:lang w:val="el-GR"/>
              </w:rPr>
              <w:t>.</w:t>
            </w:r>
          </w:p>
        </w:tc>
        <w:tc>
          <w:tcPr>
            <w:tcW w:w="2204" w:type="pct"/>
            <w:shd w:val="clear" w:color="auto" w:fill="auto"/>
            <w:vAlign w:val="center"/>
          </w:tcPr>
          <w:p w14:paraId="45CE4D13" w14:textId="77777777" w:rsidR="009848DE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proofErr w:type="spellStart"/>
            <w:r w:rsidRPr="005659B5">
              <w:rPr>
                <w:rFonts w:cs="Calibri"/>
                <w:color w:val="000000"/>
              </w:rPr>
              <w:t>Puriss</w:t>
            </w:r>
            <w:proofErr w:type="spellEnd"/>
            <w:r w:rsidRPr="005659B5">
              <w:rPr>
                <w:rFonts w:cs="Calibri"/>
                <w:color w:val="000000"/>
              </w:rPr>
              <w:t xml:space="preserve">. p.a., ACS Reagent, </w:t>
            </w:r>
            <w:proofErr w:type="spellStart"/>
            <w:r w:rsidRPr="005659B5">
              <w:rPr>
                <w:rFonts w:cs="Calibri"/>
                <w:color w:val="000000"/>
              </w:rPr>
              <w:t>Reag</w:t>
            </w:r>
            <w:proofErr w:type="spellEnd"/>
            <w:r w:rsidRPr="005659B5">
              <w:rPr>
                <w:rFonts w:cs="Calibri"/>
                <w:color w:val="000000"/>
              </w:rPr>
              <w:t xml:space="preserve">. ISO, </w:t>
            </w:r>
            <w:proofErr w:type="spellStart"/>
            <w:r w:rsidRPr="005659B5">
              <w:rPr>
                <w:rFonts w:cs="Calibri"/>
                <w:color w:val="000000"/>
              </w:rPr>
              <w:t>Reag</w:t>
            </w:r>
            <w:proofErr w:type="spellEnd"/>
            <w:r w:rsidRPr="005659B5">
              <w:rPr>
                <w:rFonts w:cs="Calibri"/>
                <w:color w:val="000000"/>
              </w:rPr>
              <w:t>. Ph. Eur., ≥99.5%</w:t>
            </w:r>
          </w:p>
        </w:tc>
        <w:tc>
          <w:tcPr>
            <w:tcW w:w="665" w:type="pct"/>
          </w:tcPr>
          <w:p w14:paraId="166FB2DD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5659B5" w14:paraId="4EECF1A2" w14:textId="77777777" w:rsidTr="002D2F23">
        <w:trPr>
          <w:trHeight w:val="983"/>
        </w:trPr>
        <w:tc>
          <w:tcPr>
            <w:tcW w:w="243" w:type="pct"/>
            <w:shd w:val="clear" w:color="auto" w:fill="auto"/>
            <w:vAlign w:val="center"/>
          </w:tcPr>
          <w:p w14:paraId="2A30F6AB" w14:textId="77777777" w:rsidR="009848DE" w:rsidRPr="00F35A3B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22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3373C993" w14:textId="77777777" w:rsidR="009848DE" w:rsidRPr="0040248C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Ammonium acetate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C08E2DE" w14:textId="77777777" w:rsidR="009848DE" w:rsidRPr="001D58FE" w:rsidRDefault="009848DE" w:rsidP="002D2F2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5x1 </w:t>
            </w:r>
            <w:proofErr w:type="spellStart"/>
            <w:r>
              <w:rPr>
                <w:rFonts w:cs="Calibri"/>
                <w:b/>
                <w:bCs/>
              </w:rPr>
              <w:t>κιλά</w:t>
            </w:r>
            <w:proofErr w:type="spellEnd"/>
          </w:p>
        </w:tc>
        <w:tc>
          <w:tcPr>
            <w:tcW w:w="2204" w:type="pct"/>
            <w:shd w:val="clear" w:color="auto" w:fill="auto"/>
            <w:vAlign w:val="center"/>
          </w:tcPr>
          <w:p w14:paraId="7BF45003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proofErr w:type="spellStart"/>
            <w:r w:rsidRPr="005659B5">
              <w:rPr>
                <w:rFonts w:cs="Calibri"/>
                <w:color w:val="000000"/>
              </w:rPr>
              <w:t>Puriss</w:t>
            </w:r>
            <w:proofErr w:type="spellEnd"/>
            <w:r w:rsidRPr="005659B5">
              <w:rPr>
                <w:rFonts w:cs="Calibri"/>
                <w:color w:val="000000"/>
              </w:rPr>
              <w:t xml:space="preserve">. p.a., ACS Reagent, </w:t>
            </w:r>
            <w:proofErr w:type="spellStart"/>
            <w:r w:rsidRPr="005659B5">
              <w:rPr>
                <w:rFonts w:cs="Calibri"/>
                <w:color w:val="000000"/>
              </w:rPr>
              <w:t>Reag</w:t>
            </w:r>
            <w:proofErr w:type="spellEnd"/>
            <w:r w:rsidRPr="005659B5">
              <w:rPr>
                <w:rFonts w:cs="Calibri"/>
                <w:color w:val="000000"/>
              </w:rPr>
              <w:t>. Ph. Eur., ≥98%</w:t>
            </w:r>
          </w:p>
        </w:tc>
        <w:tc>
          <w:tcPr>
            <w:tcW w:w="665" w:type="pct"/>
          </w:tcPr>
          <w:p w14:paraId="66AE7C8C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9C687C" w14:paraId="64291CA7" w14:textId="77777777" w:rsidTr="002D2F23">
        <w:trPr>
          <w:trHeight w:val="996"/>
        </w:trPr>
        <w:tc>
          <w:tcPr>
            <w:tcW w:w="243" w:type="pct"/>
            <w:shd w:val="clear" w:color="auto" w:fill="auto"/>
            <w:vAlign w:val="center"/>
          </w:tcPr>
          <w:p w14:paraId="72FEA778" w14:textId="77777777" w:rsidR="009848DE" w:rsidRPr="001D58FE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23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2E6B9BB5" w14:textId="77777777" w:rsidR="009848DE" w:rsidRPr="001D58FE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L-ascorbic acid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714144FE" w14:textId="77777777" w:rsidR="009848DE" w:rsidRPr="001D58FE" w:rsidRDefault="009848DE" w:rsidP="002D2F2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1x1 </w:t>
            </w:r>
            <w:proofErr w:type="spellStart"/>
            <w:r>
              <w:rPr>
                <w:rFonts w:cs="Calibri"/>
                <w:b/>
                <w:bCs/>
              </w:rPr>
              <w:t>κιλό</w:t>
            </w:r>
            <w:proofErr w:type="spellEnd"/>
          </w:p>
        </w:tc>
        <w:tc>
          <w:tcPr>
            <w:tcW w:w="2204" w:type="pct"/>
            <w:shd w:val="clear" w:color="auto" w:fill="auto"/>
            <w:vAlign w:val="center"/>
          </w:tcPr>
          <w:p w14:paraId="7000C718" w14:textId="77777777" w:rsidR="009848DE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r w:rsidRPr="005659B5">
              <w:rPr>
                <w:rFonts w:cs="Calibri"/>
                <w:color w:val="000000"/>
              </w:rPr>
              <w:t xml:space="preserve">L-Ascorbic </w:t>
            </w:r>
            <w:proofErr w:type="gramStart"/>
            <w:r w:rsidRPr="005659B5">
              <w:rPr>
                <w:rFonts w:cs="Calibri"/>
                <w:color w:val="000000"/>
              </w:rPr>
              <w:t>acid  FCC</w:t>
            </w:r>
            <w:proofErr w:type="gramEnd"/>
            <w:r w:rsidRPr="005659B5">
              <w:rPr>
                <w:rFonts w:cs="Calibri"/>
                <w:color w:val="000000"/>
              </w:rPr>
              <w:t>, FG  99.0 - 100.5 %</w:t>
            </w:r>
          </w:p>
        </w:tc>
        <w:tc>
          <w:tcPr>
            <w:tcW w:w="665" w:type="pct"/>
          </w:tcPr>
          <w:p w14:paraId="68E2E99D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1D58FE" w14:paraId="7E9ECA39" w14:textId="77777777" w:rsidTr="002D2F23">
        <w:trPr>
          <w:trHeight w:val="1124"/>
        </w:trPr>
        <w:tc>
          <w:tcPr>
            <w:tcW w:w="243" w:type="pct"/>
            <w:shd w:val="clear" w:color="auto" w:fill="auto"/>
            <w:vAlign w:val="center"/>
          </w:tcPr>
          <w:p w14:paraId="183D0CBC" w14:textId="77777777" w:rsidR="009848DE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24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791E4882" w14:textId="77777777" w:rsidR="009848DE" w:rsidRPr="00916739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 w:rsidRPr="0091633C">
              <w:rPr>
                <w:rFonts w:cs="Calibri"/>
                <w:b/>
                <w:bCs/>
                <w:color w:val="000000"/>
              </w:rPr>
              <w:t>Azomethine-H monosodium salt hydrate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9D0969E" w14:textId="77777777" w:rsidR="009848DE" w:rsidRPr="00D87884" w:rsidRDefault="009848DE" w:rsidP="002D2F23">
            <w:pPr>
              <w:jc w:val="center"/>
              <w:rPr>
                <w:rFonts w:cs="Calibri"/>
                <w:b/>
                <w:bCs/>
                <w:lang w:val="el-GR"/>
              </w:rPr>
            </w:pPr>
            <w:r>
              <w:rPr>
                <w:rFonts w:cs="Calibri"/>
                <w:b/>
                <w:bCs/>
              </w:rPr>
              <w:t xml:space="preserve">2x5 </w:t>
            </w:r>
            <w:proofErr w:type="spellStart"/>
            <w:r>
              <w:rPr>
                <w:rFonts w:cs="Calibri"/>
                <w:b/>
                <w:bCs/>
              </w:rPr>
              <w:t>γρ</w:t>
            </w:r>
            <w:proofErr w:type="spellEnd"/>
            <w:r>
              <w:rPr>
                <w:rFonts w:cs="Calibri"/>
                <w:b/>
                <w:bCs/>
              </w:rPr>
              <w:t>αμ</w:t>
            </w:r>
            <w:r>
              <w:rPr>
                <w:rFonts w:cs="Calibri"/>
                <w:b/>
                <w:bCs/>
                <w:lang w:val="el-GR"/>
              </w:rPr>
              <w:t>.</w:t>
            </w:r>
          </w:p>
        </w:tc>
        <w:tc>
          <w:tcPr>
            <w:tcW w:w="2204" w:type="pct"/>
            <w:shd w:val="clear" w:color="auto" w:fill="auto"/>
            <w:vAlign w:val="center"/>
          </w:tcPr>
          <w:p w14:paraId="722EFABF" w14:textId="77777777" w:rsidR="009848DE" w:rsidRPr="004E691B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r w:rsidRPr="005659B5">
              <w:rPr>
                <w:rFonts w:cs="Calibri"/>
                <w:color w:val="000000"/>
              </w:rPr>
              <w:t>p.a.</w:t>
            </w:r>
          </w:p>
        </w:tc>
        <w:tc>
          <w:tcPr>
            <w:tcW w:w="665" w:type="pct"/>
          </w:tcPr>
          <w:p w14:paraId="0F5658F1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  <w:tr w:rsidR="009848DE" w:rsidRPr="005659B5" w14:paraId="2C67DF12" w14:textId="77777777" w:rsidTr="002D2F23">
        <w:trPr>
          <w:trHeight w:val="984"/>
        </w:trPr>
        <w:tc>
          <w:tcPr>
            <w:tcW w:w="243" w:type="pct"/>
            <w:shd w:val="clear" w:color="auto" w:fill="auto"/>
            <w:vAlign w:val="center"/>
          </w:tcPr>
          <w:p w14:paraId="2CC0E126" w14:textId="77777777" w:rsidR="009848DE" w:rsidRDefault="009848DE" w:rsidP="002D2F23">
            <w:pPr>
              <w:jc w:val="center"/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25</w:t>
            </w:r>
          </w:p>
        </w:tc>
        <w:tc>
          <w:tcPr>
            <w:tcW w:w="1173" w:type="pct"/>
            <w:shd w:val="clear" w:color="auto" w:fill="auto"/>
            <w:vAlign w:val="center"/>
          </w:tcPr>
          <w:p w14:paraId="7E8A2CC4" w14:textId="77777777" w:rsidR="009848DE" w:rsidRPr="004E691B" w:rsidRDefault="009848DE" w:rsidP="002D2F23">
            <w:pPr>
              <w:rPr>
                <w:rFonts w:cs="Calibri"/>
                <w:b/>
                <w:bCs/>
                <w:color w:val="000000"/>
              </w:rPr>
            </w:pPr>
            <w:r>
              <w:rPr>
                <w:rFonts w:cs="Calibri"/>
                <w:b/>
                <w:bCs/>
                <w:color w:val="000000"/>
              </w:rPr>
              <w:t>Χα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ρτί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διήθησης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cs="Calibri"/>
                <w:b/>
                <w:bCs/>
                <w:color w:val="000000"/>
              </w:rPr>
              <w:t>τύ</w:t>
            </w:r>
            <w:proofErr w:type="spellEnd"/>
            <w:r>
              <w:rPr>
                <w:rFonts w:cs="Calibri"/>
                <w:b/>
                <w:bCs/>
                <w:color w:val="000000"/>
              </w:rPr>
              <w:t>που Whatman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15E463BA" w14:textId="77777777" w:rsidR="009848DE" w:rsidRPr="004E691B" w:rsidRDefault="009848DE" w:rsidP="002D2F23">
            <w:pPr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6 πα</w:t>
            </w:r>
            <w:proofErr w:type="spellStart"/>
            <w:r>
              <w:rPr>
                <w:rFonts w:cs="Calibri"/>
                <w:b/>
                <w:bCs/>
              </w:rPr>
              <w:t>κέτ</w:t>
            </w:r>
            <w:proofErr w:type="spellEnd"/>
            <w:r>
              <w:rPr>
                <w:rFonts w:cs="Calibri"/>
                <w:b/>
                <w:bCs/>
              </w:rPr>
              <w:t xml:space="preserve">α </w:t>
            </w:r>
            <w:proofErr w:type="spellStart"/>
            <w:r>
              <w:rPr>
                <w:rFonts w:cs="Calibri"/>
                <w:b/>
                <w:bCs/>
              </w:rPr>
              <w:t>των</w:t>
            </w:r>
            <w:proofErr w:type="spellEnd"/>
            <w:r>
              <w:rPr>
                <w:rFonts w:cs="Calibri"/>
                <w:b/>
                <w:bCs/>
              </w:rPr>
              <w:t xml:space="preserve"> 100</w:t>
            </w:r>
          </w:p>
        </w:tc>
        <w:tc>
          <w:tcPr>
            <w:tcW w:w="2204" w:type="pct"/>
            <w:shd w:val="clear" w:color="auto" w:fill="auto"/>
            <w:vAlign w:val="center"/>
          </w:tcPr>
          <w:p w14:paraId="75D2883F" w14:textId="77777777" w:rsidR="009848DE" w:rsidRPr="005659B5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  <w:r w:rsidRPr="000A6737">
              <w:rPr>
                <w:rFonts w:cs="Calibri"/>
                <w:color w:val="000000"/>
              </w:rPr>
              <w:t xml:space="preserve">Grade 42 </w:t>
            </w:r>
            <w:r w:rsidRPr="005659B5">
              <w:rPr>
                <w:rFonts w:cs="Calibri"/>
                <w:color w:val="000000"/>
              </w:rPr>
              <w:t>circles, diam. 110 m</w:t>
            </w:r>
            <w:r>
              <w:rPr>
                <w:rFonts w:cs="Calibri"/>
                <w:color w:val="000000"/>
              </w:rPr>
              <w:t>m, pack of 100</w:t>
            </w:r>
            <w:r w:rsidRPr="005659B5">
              <w:rPr>
                <w:rFonts w:cs="Calibri"/>
                <w:color w:val="000000"/>
              </w:rPr>
              <w:t xml:space="preserve">  </w:t>
            </w:r>
          </w:p>
        </w:tc>
        <w:tc>
          <w:tcPr>
            <w:tcW w:w="665" w:type="pct"/>
          </w:tcPr>
          <w:p w14:paraId="28C1C323" w14:textId="77777777" w:rsidR="009848DE" w:rsidRPr="000A6737" w:rsidRDefault="009848DE" w:rsidP="002D2F23">
            <w:pPr>
              <w:pStyle w:val="a3"/>
              <w:ind w:left="0" w:firstLine="0"/>
              <w:rPr>
                <w:rFonts w:cs="Calibri"/>
                <w:color w:val="000000"/>
              </w:rPr>
            </w:pPr>
          </w:p>
        </w:tc>
      </w:tr>
    </w:tbl>
    <w:p w14:paraId="27E588B6" w14:textId="77777777" w:rsidR="009848DE" w:rsidRPr="008D2615" w:rsidRDefault="009848DE" w:rsidP="009848DE">
      <w:pPr>
        <w:keepNext/>
        <w:tabs>
          <w:tab w:val="left" w:pos="1553"/>
          <w:tab w:val="left" w:pos="1980"/>
        </w:tabs>
        <w:adjustRightInd w:val="0"/>
        <w:spacing w:before="100" w:after="100"/>
        <w:jc w:val="both"/>
        <w:rPr>
          <w:rFonts w:cs="Calibri"/>
          <w:b/>
          <w:bCs/>
          <w:color w:val="000000"/>
        </w:rPr>
      </w:pPr>
    </w:p>
    <w:p w14:paraId="7BC49C11" w14:textId="77777777" w:rsidR="00B940F7" w:rsidRDefault="00B940F7"/>
    <w:sectPr w:rsidR="00B940F7" w:rsidSect="00A51E67">
      <w:headerReference w:type="default" r:id="rId4"/>
      <w:footerReference w:type="default" r:id="rId5"/>
      <w:pgSz w:w="16705" w:h="16840"/>
      <w:pgMar w:top="720" w:right="2512" w:bottom="1140" w:left="2512" w:header="323" w:footer="95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13A115" w14:textId="77777777" w:rsidR="00A06E13" w:rsidRDefault="009848DE" w:rsidP="004E03FC">
    <w:pPr>
      <w:pStyle w:val="1"/>
      <w:jc w:val="center"/>
      <w:rPr>
        <w:sz w:val="20"/>
      </w:rPr>
    </w:pPr>
    <w:r>
      <w:rPr>
        <w:noProof/>
        <w:lang w:val="el-GR"/>
      </w:rPr>
      <w:drawing>
        <wp:anchor distT="0" distB="0" distL="114300" distR="114300" simplePos="0" relativeHeight="251660288" behindDoc="0" locked="0" layoutInCell="1" allowOverlap="1" wp14:anchorId="7F431271" wp14:editId="4B276D0A">
          <wp:simplePos x="0" y="0"/>
          <wp:positionH relativeFrom="column">
            <wp:posOffset>3505200</wp:posOffset>
          </wp:positionH>
          <wp:positionV relativeFrom="paragraph">
            <wp:posOffset>113665</wp:posOffset>
          </wp:positionV>
          <wp:extent cx="723900" cy="514350"/>
          <wp:effectExtent l="19050" t="0" r="0" b="0"/>
          <wp:wrapNone/>
          <wp:docPr id="7" name="Εικόνα 2" descr="C:\Users\epiere1\Desktop\LOGO_Περιφέρεια_Νησιών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 descr="C:\Users\epiere1\Desktop\LOGO_Περιφέρεια_Νησιών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14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l-GR"/>
      </w:rPr>
      <w:drawing>
        <wp:anchor distT="0" distB="0" distL="114300" distR="114300" simplePos="0" relativeHeight="251659264" behindDoc="0" locked="0" layoutInCell="0" allowOverlap="1" wp14:anchorId="428EF95E" wp14:editId="020151BC">
          <wp:simplePos x="0" y="0"/>
          <wp:positionH relativeFrom="column">
            <wp:posOffset>2085975</wp:posOffset>
          </wp:positionH>
          <wp:positionV relativeFrom="paragraph">
            <wp:posOffset>-635</wp:posOffset>
          </wp:positionV>
          <wp:extent cx="781050" cy="752475"/>
          <wp:effectExtent l="1905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24DF0">
      <w:rPr>
        <w:noProof/>
        <w:lang w:val="el-GR"/>
      </w:rPr>
      <w:drawing>
        <wp:inline distT="0" distB="0" distL="0" distR="0" wp14:anchorId="07A950D3" wp14:editId="058E52A0">
          <wp:extent cx="828040" cy="819785"/>
          <wp:effectExtent l="19050" t="0" r="0" b="0"/>
          <wp:docPr id="8" name="Εικόνα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5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040" cy="819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sz w:val="20"/>
      </w:rPr>
      <w:tab/>
    </w:r>
    <w:r>
      <w:rPr>
        <w:sz w:val="20"/>
      </w:rPr>
      <w:tab/>
    </w:r>
    <w:r w:rsidRPr="00224DF0">
      <w:rPr>
        <w:noProof/>
        <w:sz w:val="20"/>
        <w:lang w:val="el-GR"/>
      </w:rPr>
      <w:drawing>
        <wp:inline distT="0" distB="0" distL="0" distR="0" wp14:anchorId="40046F6D" wp14:editId="053372BC">
          <wp:extent cx="1207770" cy="819785"/>
          <wp:effectExtent l="19050" t="0" r="0" b="0"/>
          <wp:docPr id="11" name="Εικόνα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8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770" cy="819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4174E50" w14:textId="77777777" w:rsidR="00A06E13" w:rsidRDefault="009848DE" w:rsidP="004E03FC">
    <w:pPr>
      <w:pStyle w:val="1"/>
      <w:jc w:val="center"/>
      <w:rPr>
        <w:sz w:val="20"/>
      </w:rPr>
    </w:pPr>
    <w:r>
      <w:rPr>
        <w:noProof/>
        <w:lang w:val="el-GR"/>
      </w:rPr>
      <w:drawing>
        <wp:inline distT="0" distB="0" distL="0" distR="0" wp14:anchorId="21C5437B" wp14:editId="27BA8D77">
          <wp:extent cx="3086100" cy="247650"/>
          <wp:effectExtent l="19050" t="0" r="0" b="0"/>
          <wp:docPr id="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000" w:type="pct"/>
      <w:tblInd w:w="1152" w:type="dxa"/>
      <w:tblLook w:val="01E0" w:firstRow="1" w:lastRow="1" w:firstColumn="1" w:lastColumn="1" w:noHBand="0" w:noVBand="0"/>
    </w:tblPr>
    <w:tblGrid>
      <w:gridCol w:w="10529"/>
      <w:gridCol w:w="1152"/>
    </w:tblGrid>
    <w:tr w:rsidR="00A06E13" w14:paraId="7623840C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rPr>
              <w:highlight w:val="yellow"/>
            </w:rPr>
            <w:alias w:val="Εταιρεία"/>
            <w:id w:val="1212771396"/>
            <w:showingPlcHdr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2BBA796C" w14:textId="77777777" w:rsidR="00A06E13" w:rsidRPr="002D69C4" w:rsidRDefault="009848DE">
              <w:pPr>
                <w:pStyle w:val="a4"/>
                <w:jc w:val="right"/>
                <w:rPr>
                  <w:highlight w:val="yellow"/>
                  <w:lang w:val="el-GR"/>
                </w:rPr>
              </w:pPr>
              <w:r w:rsidRPr="002D69C4">
                <w:rPr>
                  <w:highlight w:val="yellow"/>
                  <w:lang w:val="el-GR"/>
                </w:rPr>
                <w:t xml:space="preserve">     </w:t>
              </w:r>
            </w:p>
          </w:sdtContent>
        </w:sdt>
        <w:p w14:paraId="2BD0ECC4" w14:textId="77777777" w:rsidR="00A06E13" w:rsidRPr="003777CD" w:rsidRDefault="009848DE" w:rsidP="00D947AD">
          <w:pPr>
            <w:jc w:val="right"/>
            <w:rPr>
              <w:lang w:val="el-GR"/>
            </w:rPr>
          </w:pPr>
          <w:r w:rsidRPr="008C2093">
            <w:rPr>
              <w:lang w:val="el-GR"/>
            </w:rPr>
            <w:t xml:space="preserve">Προμήθεια εργαστηριακών αναλωσίμων του έργου «Αξιολόγηση της επίπτωσης στην βιοποικιλότητα περιοχών Υψηλής Φυσικής Αξίας της Περιφέρειας Ιονίων Νήσων εξαιτίας της εισβολής σε αυτές του </w:t>
          </w:r>
          <w:proofErr w:type="spellStart"/>
          <w:r w:rsidRPr="008C2093">
            <w:rPr>
              <w:lang w:val="el-GR"/>
            </w:rPr>
            <w:t>αλλόχθονου</w:t>
          </w:r>
          <w:proofErr w:type="spellEnd"/>
          <w:r w:rsidRPr="008C2093">
            <w:rPr>
              <w:lang w:val="el-GR"/>
            </w:rPr>
            <w:t xml:space="preserve"> </w:t>
          </w:r>
          <w:proofErr w:type="spellStart"/>
          <w:r w:rsidRPr="008C2093">
            <w:rPr>
              <w:lang w:val="el-GR"/>
            </w:rPr>
            <w:t>χωροκατακτητικού</w:t>
          </w:r>
          <w:proofErr w:type="spellEnd"/>
          <w:r w:rsidRPr="008C2093">
            <w:rPr>
              <w:lang w:val="el-GR"/>
            </w:rPr>
            <w:t xml:space="preserve"> ζιζανίου </w:t>
          </w:r>
          <w:proofErr w:type="spellStart"/>
          <w:r w:rsidRPr="008C2093">
            <w:rPr>
              <w:lang w:val="el-GR"/>
            </w:rPr>
            <w:t>Βρωμoκαρυδιά</w:t>
          </w:r>
          <w:proofErr w:type="spellEnd"/>
          <w:r w:rsidRPr="008C2093">
            <w:rPr>
              <w:lang w:val="el-GR"/>
            </w:rPr>
            <w:t xml:space="preserve"> (</w:t>
          </w:r>
          <w:proofErr w:type="spellStart"/>
          <w:r w:rsidRPr="008C2093">
            <w:rPr>
              <w:lang w:val="el-GR"/>
            </w:rPr>
            <w:t>Ailanthus</w:t>
          </w:r>
          <w:proofErr w:type="spellEnd"/>
          <w:r w:rsidRPr="008C2093">
            <w:rPr>
              <w:lang w:val="el-GR"/>
            </w:rPr>
            <w:t xml:space="preserve"> </w:t>
          </w:r>
          <w:proofErr w:type="spellStart"/>
          <w:r w:rsidRPr="008C2093">
            <w:rPr>
              <w:lang w:val="el-GR"/>
            </w:rPr>
            <w:t>altissima</w:t>
          </w:r>
          <w:proofErr w:type="spellEnd"/>
          <w:r w:rsidRPr="008C2093">
            <w:rPr>
              <w:lang w:val="el-GR"/>
            </w:rPr>
            <w:t>)</w:t>
          </w:r>
          <w:r w:rsidRPr="008C2093">
            <w:rPr>
              <w:lang w:val="el-GR"/>
            </w:rPr>
            <w:t xml:space="preserve"> (</w:t>
          </w:r>
          <w:proofErr w:type="spellStart"/>
          <w:r w:rsidRPr="008C2093">
            <w:rPr>
              <w:lang w:val="el-GR"/>
            </w:rPr>
            <w:t>HNVThreat</w:t>
          </w:r>
          <w:proofErr w:type="spellEnd"/>
          <w:r w:rsidRPr="008C2093">
            <w:rPr>
              <w:lang w:val="el-GR"/>
            </w:rPr>
            <w:t>)»</w:t>
          </w:r>
        </w:p>
      </w:tc>
      <w:tc>
        <w:tcPr>
          <w:tcW w:w="1152" w:type="dxa"/>
          <w:tcBorders>
            <w:left w:val="single" w:sz="6" w:space="0" w:color="000000" w:themeColor="text1"/>
          </w:tcBorders>
        </w:tcPr>
        <w:p w14:paraId="0917EE74" w14:textId="77777777" w:rsidR="00A06E13" w:rsidRDefault="009848DE">
          <w:pPr>
            <w:pStyle w:val="a4"/>
            <w:rPr>
              <w:b/>
              <w:bCs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2D69C4">
            <w:rPr>
              <w:noProof/>
              <w:lang w:val="el-GR"/>
            </w:rPr>
            <w:t>1</w:t>
          </w:r>
          <w:r>
            <w:rPr>
              <w:noProof/>
              <w:lang w:val="el-GR"/>
            </w:rPr>
            <w:fldChar w:fldCharType="end"/>
          </w:r>
        </w:p>
      </w:tc>
    </w:tr>
  </w:tbl>
  <w:p w14:paraId="4B8DAB22" w14:textId="77777777" w:rsidR="00A06E13" w:rsidRPr="0043288B" w:rsidRDefault="009848DE" w:rsidP="002D69C4">
    <w:pPr>
      <w:pStyle w:val="a4"/>
      <w:tabs>
        <w:tab w:val="clear" w:pos="4153"/>
        <w:tab w:val="clear" w:pos="8306"/>
        <w:tab w:val="left" w:pos="9225"/>
      </w:tabs>
      <w:rPr>
        <w:sz w:val="8"/>
        <w:lang w:val="el-GR"/>
      </w:rPr>
    </w:pPr>
    <w:r>
      <w:rPr>
        <w:sz w:val="8"/>
        <w:lang w:val="el-GR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DE"/>
    <w:rsid w:val="009848DE"/>
    <w:rsid w:val="00B9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99E29"/>
  <w15:chartTrackingRefBased/>
  <w15:docId w15:val="{B9D1E6DC-C8D0-486E-AB97-3B005C603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848D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8DE"/>
    <w:pPr>
      <w:ind w:left="960" w:hanging="360"/>
      <w:jc w:val="both"/>
    </w:pPr>
  </w:style>
  <w:style w:type="paragraph" w:styleId="a4">
    <w:name w:val="header"/>
    <w:basedOn w:val="a"/>
    <w:link w:val="Char"/>
    <w:uiPriority w:val="99"/>
    <w:unhideWhenUsed/>
    <w:rsid w:val="009848D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9848DE"/>
    <w:rPr>
      <w:rFonts w:ascii="Calibri" w:eastAsia="Calibri" w:hAnsi="Calibri" w:cs="Times New Roman"/>
      <w:lang w:val="en-US"/>
    </w:rPr>
  </w:style>
  <w:style w:type="paragraph" w:customStyle="1" w:styleId="1">
    <w:name w:val="Υποσέλιδο1"/>
    <w:rsid w:val="009848DE"/>
    <w:pPr>
      <w:tabs>
        <w:tab w:val="center" w:pos="4153"/>
        <w:tab w:val="right" w:pos="8306"/>
      </w:tabs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395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2020-11-02T11:05:00Z</dcterms:created>
  <dcterms:modified xsi:type="dcterms:W3CDTF">2020-11-02T11:05:00Z</dcterms:modified>
</cp:coreProperties>
</file>