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6A" w:rsidRDefault="00FB076A" w:rsidP="002138E7">
      <w:r w:rsidRPr="0027424D">
        <w:rPr>
          <w:noProof/>
          <w:lang w:eastAsia="el-GR"/>
        </w:rPr>
        <w:drawing>
          <wp:inline distT="0" distB="0" distL="0" distR="0" wp14:anchorId="4307136D" wp14:editId="018124FA">
            <wp:extent cx="1781666" cy="886119"/>
            <wp:effectExtent l="0" t="0" r="0" b="9525"/>
            <wp:docPr id="5" name="Picture 1" descr="logo_ekdda_up_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dda_up_dow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70" cy="888409"/>
                    </a:xfrm>
                    <a:prstGeom prst="rect">
                      <a:avLst/>
                    </a:prstGeom>
                    <a:noFill/>
                    <a:ln>
                      <a:noFill/>
                    </a:ln>
                  </pic:spPr>
                </pic:pic>
              </a:graphicData>
            </a:graphic>
          </wp:inline>
        </w:drawing>
      </w:r>
    </w:p>
    <w:p w:rsidR="00FB076A" w:rsidRDefault="00FB076A" w:rsidP="00FB076A">
      <w:pPr>
        <w:jc w:val="right"/>
      </w:pPr>
      <w:r>
        <w:rPr>
          <w:noProof/>
          <w:lang w:eastAsia="el-GR"/>
        </w:rPr>
        <w:drawing>
          <wp:inline distT="0" distB="0" distL="0" distR="0" wp14:anchorId="040BF7F8" wp14:editId="5A3485E9">
            <wp:extent cx="2286000" cy="7262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7647" cy="752221"/>
                    </a:xfrm>
                    <a:prstGeom prst="rect">
                      <a:avLst/>
                    </a:prstGeom>
                    <a:noFill/>
                    <a:ln>
                      <a:noFill/>
                    </a:ln>
                  </pic:spPr>
                </pic:pic>
              </a:graphicData>
            </a:graphic>
          </wp:inline>
        </w:drawing>
      </w:r>
    </w:p>
    <w:p w:rsidR="00FB076A" w:rsidRDefault="00FB076A" w:rsidP="00FB076A">
      <w:pPr>
        <w:jc w:val="right"/>
        <w:rPr>
          <w:lang w:val="en-US"/>
        </w:rPr>
      </w:pPr>
    </w:p>
    <w:p w:rsidR="00FB076A" w:rsidRPr="00FB076A" w:rsidRDefault="00FB076A" w:rsidP="00D11A43">
      <w:pPr>
        <w:ind w:firstLine="5245"/>
        <w:jc w:val="right"/>
        <w:rPr>
          <w:lang w:val="en-US"/>
        </w:rPr>
      </w:pPr>
    </w:p>
    <w:p w:rsidR="00D11A43" w:rsidRDefault="00D11A43" w:rsidP="00D11A43">
      <w:pPr>
        <w:ind w:left="5245"/>
      </w:pPr>
      <w:r>
        <w:t>Αθήνα,</w:t>
      </w:r>
      <w:r w:rsidR="007C3CF7">
        <w:t>15/03/2019</w:t>
      </w:r>
    </w:p>
    <w:p w:rsidR="00D11A43" w:rsidRDefault="00D11A43" w:rsidP="00D11A43">
      <w:pPr>
        <w:ind w:left="5245"/>
      </w:pPr>
      <w:r>
        <w:t>Αρ.Πρ.</w:t>
      </w:r>
      <w:r w:rsidR="007C3CF7">
        <w:t>2539</w:t>
      </w:r>
    </w:p>
    <w:p w:rsidR="00D11A43" w:rsidRDefault="00D11A43" w:rsidP="00D11A43">
      <w:pPr>
        <w:jc w:val="right"/>
      </w:pPr>
      <w:r>
        <w:tab/>
      </w:r>
      <w:r>
        <w:tab/>
      </w:r>
    </w:p>
    <w:p w:rsidR="00D11A43" w:rsidRDefault="00D11A43" w:rsidP="00D11A43">
      <w:pPr>
        <w:jc w:val="right"/>
      </w:pPr>
      <w:r w:rsidRPr="00D11A43">
        <w:rPr>
          <w:b/>
        </w:rPr>
        <w:t xml:space="preserve">           ΠΡΟΣ:</w:t>
      </w:r>
      <w:r>
        <w:t xml:space="preserve">  Όπως Πίνακας αποδεκτών</w:t>
      </w:r>
    </w:p>
    <w:p w:rsidR="00D11A43" w:rsidRDefault="00D11A43" w:rsidP="00D11A43">
      <w:pPr>
        <w:jc w:val="right"/>
      </w:pPr>
    </w:p>
    <w:p w:rsidR="00D11A43" w:rsidRDefault="00D11A43" w:rsidP="00D11A43">
      <w:pPr>
        <w:ind w:left="5245"/>
      </w:pPr>
      <w:r w:rsidRPr="00D11A43">
        <w:rPr>
          <w:b/>
        </w:rPr>
        <w:t>ΚΟΙΝ</w:t>
      </w:r>
      <w:r>
        <w:t>:</w:t>
      </w:r>
    </w:p>
    <w:p w:rsidR="00D11A43" w:rsidRDefault="00D11A43" w:rsidP="00D11A43">
      <w:pPr>
        <w:pStyle w:val="a3"/>
        <w:numPr>
          <w:ilvl w:val="6"/>
          <w:numId w:val="7"/>
        </w:numPr>
        <w:ind w:left="5529"/>
      </w:pPr>
      <w:r>
        <w:t xml:space="preserve">Γραφείο Υπουργού Διοικητικής Ανασυγκρότησης,             </w:t>
      </w:r>
    </w:p>
    <w:p w:rsidR="00D11A43" w:rsidRDefault="00D11A43" w:rsidP="00D11A43">
      <w:pPr>
        <w:pStyle w:val="a3"/>
        <w:numPr>
          <w:ilvl w:val="6"/>
          <w:numId w:val="7"/>
        </w:numPr>
        <w:ind w:left="5529"/>
      </w:pPr>
      <w:r>
        <w:t>Γραφείο Αν. Υπουργού</w:t>
      </w:r>
    </w:p>
    <w:p w:rsidR="00D11A43" w:rsidRDefault="00D11A43" w:rsidP="00D11A43">
      <w:pPr>
        <w:pStyle w:val="a3"/>
        <w:numPr>
          <w:ilvl w:val="6"/>
          <w:numId w:val="7"/>
        </w:numPr>
        <w:ind w:left="5529"/>
      </w:pPr>
      <w:r>
        <w:t>Γραφείο Γενικού Γραμματέα</w:t>
      </w:r>
    </w:p>
    <w:p w:rsidR="00D11A43" w:rsidRDefault="00D11A43" w:rsidP="00D11A43">
      <w:pPr>
        <w:pStyle w:val="a3"/>
        <w:numPr>
          <w:ilvl w:val="6"/>
          <w:numId w:val="7"/>
        </w:numPr>
        <w:ind w:left="5529"/>
      </w:pPr>
      <w:r>
        <w:t>Γραφείο της Ε.Ε. στην Αθήνα</w:t>
      </w:r>
    </w:p>
    <w:p w:rsidR="00FB076A" w:rsidRPr="00FB076A" w:rsidRDefault="00D11A43" w:rsidP="00D11A43">
      <w:pPr>
        <w:pStyle w:val="a3"/>
        <w:numPr>
          <w:ilvl w:val="6"/>
          <w:numId w:val="7"/>
        </w:numPr>
        <w:ind w:left="5529"/>
      </w:pPr>
      <w:r>
        <w:t>Γραφείο Ευρωκοινοβουλίου στην Αθήνα</w:t>
      </w:r>
    </w:p>
    <w:p w:rsidR="00FB076A" w:rsidRDefault="00FB076A" w:rsidP="00FB076A">
      <w:pPr>
        <w:jc w:val="center"/>
      </w:pPr>
    </w:p>
    <w:p w:rsidR="00D11A43" w:rsidRDefault="00D11A43" w:rsidP="00FB076A">
      <w:pPr>
        <w:jc w:val="center"/>
      </w:pPr>
    </w:p>
    <w:p w:rsidR="00D11A43" w:rsidRDefault="00D11A43" w:rsidP="00D11A43">
      <w:pPr>
        <w:spacing w:after="0" w:line="240" w:lineRule="auto"/>
        <w:rPr>
          <w:b/>
          <w:sz w:val="24"/>
          <w:szCs w:val="24"/>
        </w:rPr>
      </w:pPr>
      <w:r w:rsidRPr="00D11A43">
        <w:rPr>
          <w:b/>
          <w:bCs/>
          <w:sz w:val="24"/>
          <w:szCs w:val="24"/>
          <w:u w:val="single"/>
        </w:rPr>
        <w:t>ΘΕΜΑ</w:t>
      </w:r>
      <w:r w:rsidRPr="00D11A43">
        <w:rPr>
          <w:b/>
          <w:bCs/>
          <w:sz w:val="24"/>
          <w:szCs w:val="24"/>
        </w:rPr>
        <w:t xml:space="preserve">:  </w:t>
      </w:r>
      <w:r w:rsidRPr="00D11A43">
        <w:rPr>
          <w:b/>
          <w:sz w:val="24"/>
          <w:szCs w:val="24"/>
        </w:rPr>
        <w:t>Διοργάνωση ημερίδας</w:t>
      </w:r>
      <w:r w:rsidR="00634981">
        <w:rPr>
          <w:b/>
          <w:sz w:val="24"/>
          <w:szCs w:val="24"/>
        </w:rPr>
        <w:t xml:space="preserve"> με θέμα</w:t>
      </w:r>
      <w:r w:rsidRPr="00D11A43">
        <w:rPr>
          <w:b/>
          <w:sz w:val="24"/>
          <w:szCs w:val="24"/>
        </w:rPr>
        <w:t xml:space="preserve"> : «Η ΠΡΟΚΛΗΣΗ ΤΗΣ ΠΟΛΥΓΛΩΣΣΙΑΣ ΣΤΗ ΔΗΜΟΣΙΑ ΔΙΟΙΚΗΣΗ», Ελληνική γλώσσα – Μετάφραση – Ορολογία</w:t>
      </w:r>
    </w:p>
    <w:p w:rsidR="00D11A43" w:rsidRPr="00D11A43" w:rsidRDefault="00D11A43" w:rsidP="00D11A43">
      <w:pPr>
        <w:spacing w:after="0" w:line="240" w:lineRule="auto"/>
        <w:rPr>
          <w:b/>
          <w:sz w:val="24"/>
          <w:szCs w:val="24"/>
        </w:rPr>
      </w:pPr>
    </w:p>
    <w:p w:rsidR="00D11A43" w:rsidRPr="00D11A43" w:rsidRDefault="00D11A43" w:rsidP="00D11A43">
      <w:pPr>
        <w:spacing w:after="0" w:line="240" w:lineRule="auto"/>
        <w:rPr>
          <w:b/>
        </w:rPr>
      </w:pPr>
    </w:p>
    <w:p w:rsidR="002138E7" w:rsidRPr="00FB076A" w:rsidRDefault="002138E7" w:rsidP="00CC4039">
      <w:pPr>
        <w:ind w:right="-58"/>
        <w:rPr>
          <w:sz w:val="24"/>
          <w:szCs w:val="24"/>
        </w:rPr>
      </w:pPr>
      <w:r w:rsidRPr="00FB076A">
        <w:rPr>
          <w:sz w:val="24"/>
          <w:szCs w:val="24"/>
        </w:rPr>
        <w:t xml:space="preserve">Η </w:t>
      </w:r>
      <w:r w:rsidRPr="00FB076A">
        <w:rPr>
          <w:b/>
          <w:sz w:val="24"/>
          <w:szCs w:val="24"/>
        </w:rPr>
        <w:t>Εθνική Σχολή Δημόσιας Διοίκησης και Αυτοδιοίκησης</w:t>
      </w:r>
      <w:r w:rsidR="0053572E">
        <w:rPr>
          <w:sz w:val="24"/>
          <w:szCs w:val="24"/>
        </w:rPr>
        <w:t xml:space="preserve">, </w:t>
      </w:r>
      <w:r w:rsidRPr="00FB076A">
        <w:rPr>
          <w:sz w:val="24"/>
          <w:szCs w:val="24"/>
        </w:rPr>
        <w:t xml:space="preserve">το </w:t>
      </w:r>
      <w:r w:rsidRPr="00FB076A">
        <w:rPr>
          <w:b/>
          <w:sz w:val="24"/>
          <w:szCs w:val="24"/>
        </w:rPr>
        <w:t>Ινστιτούτο Τεκμηρίωσης και Καινοτομίας</w:t>
      </w:r>
      <w:r w:rsidRPr="00FB076A">
        <w:rPr>
          <w:sz w:val="24"/>
          <w:szCs w:val="24"/>
        </w:rPr>
        <w:t xml:space="preserve"> του </w:t>
      </w:r>
      <w:r w:rsidRPr="00FB076A">
        <w:rPr>
          <w:b/>
          <w:sz w:val="24"/>
          <w:szCs w:val="24"/>
        </w:rPr>
        <w:t>Εθνικού Κέντρου Δημόσιας Διοίκησης και Αυτοδιοίκησης</w:t>
      </w:r>
      <w:r w:rsidRPr="00FB076A">
        <w:rPr>
          <w:sz w:val="24"/>
          <w:szCs w:val="24"/>
        </w:rPr>
        <w:t xml:space="preserve"> και το </w:t>
      </w:r>
      <w:r w:rsidRPr="00FB076A">
        <w:rPr>
          <w:b/>
          <w:sz w:val="24"/>
          <w:szCs w:val="24"/>
        </w:rPr>
        <w:t>Τμήμα Ελληνικής Γλώσσας της Γενικής Διεύθυνσης Μετάφρασης</w:t>
      </w:r>
      <w:r w:rsidRPr="00FB076A">
        <w:rPr>
          <w:sz w:val="24"/>
          <w:szCs w:val="24"/>
        </w:rPr>
        <w:t xml:space="preserve"> της </w:t>
      </w:r>
      <w:r w:rsidRPr="00FB076A">
        <w:rPr>
          <w:b/>
          <w:sz w:val="24"/>
          <w:szCs w:val="24"/>
        </w:rPr>
        <w:t>Ευρωπαϊκής Επιτροπής</w:t>
      </w:r>
      <w:r w:rsidRPr="00FB076A">
        <w:rPr>
          <w:sz w:val="24"/>
          <w:szCs w:val="24"/>
        </w:rPr>
        <w:t xml:space="preserve"> διοργανώνουν Ημερίδα</w:t>
      </w:r>
      <w:r w:rsidR="00EF6FC8" w:rsidRPr="00FB076A">
        <w:rPr>
          <w:sz w:val="24"/>
          <w:szCs w:val="24"/>
        </w:rPr>
        <w:t>-Εργαστήριο</w:t>
      </w:r>
      <w:r w:rsidR="00D01496" w:rsidRPr="00FB076A">
        <w:rPr>
          <w:sz w:val="24"/>
          <w:szCs w:val="24"/>
        </w:rPr>
        <w:t xml:space="preserve"> προβληματισμού σχετικά με τα σύγχρονα ζητήματα πολυγλωσσίας και μετάφρασης στη Δημόσια Διοίκηση με τίτλο </w:t>
      </w:r>
    </w:p>
    <w:p w:rsidR="00D01496" w:rsidRPr="00FB076A" w:rsidRDefault="00FB076A" w:rsidP="00D01496">
      <w:pPr>
        <w:spacing w:after="0" w:line="240" w:lineRule="auto"/>
        <w:jc w:val="center"/>
        <w:rPr>
          <w:b/>
          <w:sz w:val="28"/>
          <w:szCs w:val="28"/>
        </w:rPr>
      </w:pPr>
      <w:r w:rsidRPr="00FB076A">
        <w:rPr>
          <w:b/>
          <w:sz w:val="28"/>
          <w:szCs w:val="28"/>
        </w:rPr>
        <w:lastRenderedPageBreak/>
        <w:t>«</w:t>
      </w:r>
      <w:r w:rsidR="00D01496" w:rsidRPr="00FB076A">
        <w:rPr>
          <w:b/>
          <w:sz w:val="28"/>
          <w:szCs w:val="28"/>
        </w:rPr>
        <w:t>Η ΠΡΟΚΛΗΣΗ ΤΗΣ ΠΟΛΥΓΛΩΣΣΙΑΣ ΣΤΗ ΔΗΜΟΣΙΑ ΔΙΟΙΚΗΣΗ</w:t>
      </w:r>
      <w:r w:rsidRPr="00FB076A">
        <w:rPr>
          <w:b/>
          <w:sz w:val="28"/>
          <w:szCs w:val="28"/>
        </w:rPr>
        <w:t>»</w:t>
      </w:r>
    </w:p>
    <w:p w:rsidR="00D01496" w:rsidRPr="00FB076A" w:rsidRDefault="00D01496" w:rsidP="00D01496">
      <w:pPr>
        <w:spacing w:after="0" w:line="240" w:lineRule="auto"/>
        <w:jc w:val="center"/>
        <w:rPr>
          <w:b/>
          <w:sz w:val="28"/>
          <w:szCs w:val="28"/>
        </w:rPr>
      </w:pPr>
      <w:r w:rsidRPr="00FB076A">
        <w:rPr>
          <w:b/>
          <w:sz w:val="28"/>
          <w:szCs w:val="28"/>
        </w:rPr>
        <w:t>Ελληνική γλώσσα – Μετάφραση – Ορολογία</w:t>
      </w:r>
    </w:p>
    <w:p w:rsidR="00D01496" w:rsidRPr="00FB076A" w:rsidRDefault="00D01496" w:rsidP="002138E7"/>
    <w:p w:rsidR="002138E7" w:rsidRDefault="00D01496" w:rsidP="00CC4039">
      <w:pPr>
        <w:ind w:right="-58"/>
        <w:rPr>
          <w:sz w:val="24"/>
          <w:szCs w:val="24"/>
        </w:rPr>
      </w:pPr>
      <w:r w:rsidRPr="00FB076A">
        <w:rPr>
          <w:sz w:val="24"/>
          <w:szCs w:val="24"/>
        </w:rPr>
        <w:t xml:space="preserve">Η ημερίδα </w:t>
      </w:r>
      <w:r w:rsidR="002138E7" w:rsidRPr="00FB076A">
        <w:rPr>
          <w:sz w:val="24"/>
          <w:szCs w:val="24"/>
        </w:rPr>
        <w:t xml:space="preserve">θα διεξαχθεί στην Αθήνα, την </w:t>
      </w:r>
      <w:r w:rsidR="002138E7" w:rsidRPr="00FB076A">
        <w:rPr>
          <w:b/>
          <w:sz w:val="24"/>
          <w:szCs w:val="24"/>
        </w:rPr>
        <w:t>27η Μα</w:t>
      </w:r>
      <w:r w:rsidRPr="00FB076A">
        <w:rPr>
          <w:b/>
          <w:sz w:val="24"/>
          <w:szCs w:val="24"/>
        </w:rPr>
        <w:t>ρτί</w:t>
      </w:r>
      <w:r w:rsidR="002138E7" w:rsidRPr="00FB076A">
        <w:rPr>
          <w:b/>
          <w:sz w:val="24"/>
          <w:szCs w:val="24"/>
        </w:rPr>
        <w:t>ου 201</w:t>
      </w:r>
      <w:r w:rsidRPr="00FB076A">
        <w:rPr>
          <w:b/>
          <w:sz w:val="24"/>
          <w:szCs w:val="24"/>
        </w:rPr>
        <w:t>9</w:t>
      </w:r>
      <w:r w:rsidR="002138E7" w:rsidRPr="00FB076A">
        <w:rPr>
          <w:sz w:val="24"/>
          <w:szCs w:val="24"/>
        </w:rPr>
        <w:t xml:space="preserve">, από τις  </w:t>
      </w:r>
      <w:r w:rsidR="002138E7" w:rsidRPr="00FB076A">
        <w:rPr>
          <w:b/>
          <w:sz w:val="24"/>
          <w:szCs w:val="24"/>
        </w:rPr>
        <w:t>9:00 έως τις 17:00</w:t>
      </w:r>
      <w:r w:rsidR="002138E7" w:rsidRPr="00FB076A">
        <w:rPr>
          <w:sz w:val="24"/>
          <w:szCs w:val="24"/>
        </w:rPr>
        <w:t xml:space="preserve">, στο </w:t>
      </w:r>
      <w:r w:rsidR="002138E7" w:rsidRPr="00FB076A">
        <w:rPr>
          <w:b/>
          <w:sz w:val="24"/>
          <w:szCs w:val="24"/>
        </w:rPr>
        <w:t xml:space="preserve">Αμφιθέατρο </w:t>
      </w:r>
      <w:r w:rsidR="00627DEF" w:rsidRPr="00FB076A">
        <w:rPr>
          <w:b/>
          <w:sz w:val="24"/>
          <w:szCs w:val="24"/>
        </w:rPr>
        <w:t xml:space="preserve">«Κοσμάς </w:t>
      </w:r>
      <w:proofErr w:type="spellStart"/>
      <w:r w:rsidR="00627DEF" w:rsidRPr="00FB076A">
        <w:rPr>
          <w:b/>
          <w:sz w:val="24"/>
          <w:szCs w:val="24"/>
        </w:rPr>
        <w:t>Ψυχοπαίδης</w:t>
      </w:r>
      <w:proofErr w:type="spellEnd"/>
      <w:r w:rsidR="00627DEF" w:rsidRPr="00FB076A">
        <w:rPr>
          <w:b/>
          <w:sz w:val="24"/>
          <w:szCs w:val="24"/>
        </w:rPr>
        <w:t>»</w:t>
      </w:r>
      <w:r w:rsidR="00627DEF" w:rsidRPr="00FB076A">
        <w:rPr>
          <w:sz w:val="24"/>
          <w:szCs w:val="24"/>
        </w:rPr>
        <w:t xml:space="preserve"> </w:t>
      </w:r>
      <w:r w:rsidR="002138E7" w:rsidRPr="00FB076A">
        <w:rPr>
          <w:sz w:val="24"/>
          <w:szCs w:val="24"/>
        </w:rPr>
        <w:t>του ΕΚΔΔΑ, Πειραιώς 211, 17778,Ταύρος.</w:t>
      </w:r>
    </w:p>
    <w:p w:rsidR="00627DEF" w:rsidRPr="00FB076A" w:rsidRDefault="002138E7" w:rsidP="00CC4039">
      <w:pPr>
        <w:ind w:right="-58"/>
        <w:rPr>
          <w:sz w:val="24"/>
          <w:szCs w:val="24"/>
        </w:rPr>
      </w:pPr>
      <w:r w:rsidRPr="00FB076A">
        <w:rPr>
          <w:b/>
          <w:sz w:val="24"/>
          <w:szCs w:val="24"/>
        </w:rPr>
        <w:t>Σκοπός</w:t>
      </w:r>
      <w:r w:rsidRPr="00FB076A">
        <w:rPr>
          <w:sz w:val="24"/>
          <w:szCs w:val="24"/>
        </w:rPr>
        <w:t xml:space="preserve">  </w:t>
      </w:r>
      <w:r w:rsidR="00627DEF" w:rsidRPr="00FB076A">
        <w:rPr>
          <w:sz w:val="24"/>
          <w:szCs w:val="24"/>
        </w:rPr>
        <w:t xml:space="preserve">της ημερίδας είναι η ενημέρωση και ευαισθητοποίηση των δημοσίων λειτουργών </w:t>
      </w:r>
      <w:r w:rsidR="00DD5880" w:rsidRPr="00FB076A">
        <w:rPr>
          <w:sz w:val="24"/>
          <w:szCs w:val="24"/>
        </w:rPr>
        <w:t xml:space="preserve">στα ζητήματα της πολύγλωσσης επικοινωνίας και της διαχείρισης πολύγλωσσων κειμένων στη δημόσια διοίκηση, μέσα από μια γόνιμη συνομιλία και ανταλλαγή μεταξύ ευρωπαϊκών και ελληνικών υπηρεσιών. Με δεδομένο ότι η ελληνική δημόσια διοίκηση ενσωματώνει την ευρωπαϊκή έννομη τάξη αφενός και διαχειρίζεται ευρωπαϊκά κείμενα και </w:t>
      </w:r>
      <w:r w:rsidR="00EF6FC8" w:rsidRPr="00FB076A">
        <w:rPr>
          <w:sz w:val="24"/>
          <w:szCs w:val="24"/>
        </w:rPr>
        <w:t xml:space="preserve">αφετέρου </w:t>
      </w:r>
      <w:r w:rsidR="00DD5880" w:rsidRPr="00FB076A">
        <w:rPr>
          <w:sz w:val="24"/>
          <w:szCs w:val="24"/>
        </w:rPr>
        <w:t xml:space="preserve">αντιμετωπίζει </w:t>
      </w:r>
      <w:r w:rsidR="00EF6FC8" w:rsidRPr="00FB076A">
        <w:rPr>
          <w:sz w:val="24"/>
          <w:szCs w:val="24"/>
        </w:rPr>
        <w:t xml:space="preserve">νέες, σημαντικές προκλήσεις στο επίπεδο της πολύγλωσσης επικοινωνίας λόγω της αύξηση των μεταναστευτικών ροών, θεωρείται σημαντικό να αναδειχτεί η σημασία της γλώσσας στη Δημόσια Διοίκηση ως φορέα εννοιών, πολιτισμού, δικαιωμάτων και ελευθεριών. Η τεχνογνωσία που διαθέτει η Ευρωπαϊκή Επιτροπή στη διαχείριση αντίστοιχων ζητημάτων και τα εργαλεία που έχει αναπτύξει μπορούν να υποστηρίξουν την ελληνική δημόσια διοίκηση, όπως και η εμπειρογνωμοσύνη </w:t>
      </w:r>
      <w:r w:rsidR="007A04DE" w:rsidRPr="00FB076A">
        <w:rPr>
          <w:sz w:val="24"/>
          <w:szCs w:val="24"/>
        </w:rPr>
        <w:t xml:space="preserve">στις δημόσιες πολιτικές </w:t>
      </w:r>
      <w:r w:rsidR="00EF6FC8" w:rsidRPr="00FB076A">
        <w:rPr>
          <w:sz w:val="24"/>
          <w:szCs w:val="24"/>
        </w:rPr>
        <w:t xml:space="preserve">της ελληνικής Δημόσιας Διοίκησης, από την άλλη, μπορεί να υποστηρίξει την Ευρωπαϊκή Επιτροπή στο έργο της. </w:t>
      </w:r>
    </w:p>
    <w:p w:rsidR="00EF6FC8" w:rsidRPr="00FB076A" w:rsidRDefault="00EF6FC8" w:rsidP="00CC4039">
      <w:pPr>
        <w:ind w:right="-58"/>
        <w:rPr>
          <w:sz w:val="24"/>
          <w:szCs w:val="24"/>
        </w:rPr>
      </w:pPr>
      <w:r w:rsidRPr="00FB076A">
        <w:rPr>
          <w:sz w:val="24"/>
          <w:szCs w:val="24"/>
        </w:rPr>
        <w:t xml:space="preserve">Στόχος της ημερίδας είναι να ανοίξει αυτόν τον διάλογο, </w:t>
      </w:r>
      <w:r w:rsidR="007A04DE" w:rsidRPr="00FB076A">
        <w:rPr>
          <w:sz w:val="24"/>
          <w:szCs w:val="24"/>
        </w:rPr>
        <w:t xml:space="preserve">με αναφορά στα ζητήματα ορολογίας και μετάφρασης, αλλά και σύνταξης δημοσίων εγγράφων, έτσι ώστε να προκύψουν βέλτιστες πρακτικές και ει δυνατόν συντονισμός των δύο μερών, ώστε η Γενική Διεύθυνση Μετάφρασης να υποστηρίξει την ελληνική δημόσια διοίκηση στη διαχείριση ζητημάτων πολυγλωσσίας και μετάφρασης και αφετέρου να υποστηριχτεί η ίδια από τις ελληνικές υπηρεσίες σε επίπεδο εμπειρογνωμοσύνης και ορολογίας. </w:t>
      </w:r>
    </w:p>
    <w:p w:rsidR="007A04DE" w:rsidRPr="00FB076A" w:rsidRDefault="007A04DE" w:rsidP="00CC4039">
      <w:pPr>
        <w:ind w:right="-58"/>
        <w:rPr>
          <w:sz w:val="24"/>
          <w:szCs w:val="24"/>
        </w:rPr>
      </w:pPr>
      <w:r w:rsidRPr="00FB076A">
        <w:rPr>
          <w:sz w:val="24"/>
          <w:szCs w:val="24"/>
        </w:rPr>
        <w:t xml:space="preserve">Θεωρούμε αυτονόητο ότι το ζήτημα αυτό δεν μπορεί να εξαντληθεί στο πλαίσιο μιας ημερίδας, η οποία ελπίζουμε θα δώσει το έναυσμα για πιο </w:t>
      </w:r>
      <w:proofErr w:type="spellStart"/>
      <w:r w:rsidRPr="00FB076A">
        <w:rPr>
          <w:sz w:val="24"/>
          <w:szCs w:val="24"/>
        </w:rPr>
        <w:t>στοχευ</w:t>
      </w:r>
      <w:r w:rsidR="00BA52B5" w:rsidRPr="00FB076A">
        <w:rPr>
          <w:sz w:val="24"/>
          <w:szCs w:val="24"/>
        </w:rPr>
        <w:t>μένες</w:t>
      </w:r>
      <w:proofErr w:type="spellEnd"/>
      <w:r w:rsidR="00BA52B5" w:rsidRPr="00FB076A">
        <w:rPr>
          <w:sz w:val="24"/>
          <w:szCs w:val="24"/>
        </w:rPr>
        <w:t xml:space="preserve"> δράσεις στο άμεσο μέλλον, οι οποίες θα προκύψουν μέσα από τον προβληματισμό και τον διάλογο που θα αναπτυχθεί στην ημερίδα. </w:t>
      </w:r>
    </w:p>
    <w:p w:rsidR="002138E7" w:rsidRPr="00FB076A" w:rsidRDefault="002138E7" w:rsidP="00CC4039">
      <w:pPr>
        <w:ind w:right="-58"/>
        <w:rPr>
          <w:sz w:val="24"/>
          <w:szCs w:val="24"/>
        </w:rPr>
      </w:pPr>
      <w:r w:rsidRPr="00FB076A">
        <w:rPr>
          <w:b/>
          <w:sz w:val="24"/>
          <w:szCs w:val="24"/>
        </w:rPr>
        <w:t>Ομάδα – Στόχος:</w:t>
      </w:r>
      <w:r w:rsidRPr="00FB076A">
        <w:rPr>
          <w:sz w:val="24"/>
          <w:szCs w:val="24"/>
        </w:rPr>
        <w:t xml:space="preserve"> Η ομάδα-στόχος θα αποτελείται από στελέχη, άνδρες και γυναίκες, της </w:t>
      </w:r>
      <w:r w:rsidR="00BA52B5" w:rsidRPr="00FB076A">
        <w:rPr>
          <w:sz w:val="24"/>
          <w:szCs w:val="24"/>
        </w:rPr>
        <w:t xml:space="preserve">, τόσο της Κεντρικής </w:t>
      </w:r>
      <w:r w:rsidRPr="00FB076A">
        <w:rPr>
          <w:sz w:val="24"/>
          <w:szCs w:val="24"/>
        </w:rPr>
        <w:t>Δημόσιας  Διοίκησης όσο και του ευρ</w:t>
      </w:r>
      <w:r w:rsidR="00BA52B5" w:rsidRPr="00FB076A">
        <w:rPr>
          <w:sz w:val="24"/>
          <w:szCs w:val="24"/>
        </w:rPr>
        <w:t xml:space="preserve">ύτερου Δημόσιου Τομέα, τα οποία, μεταξύ άλλων, </w:t>
      </w:r>
      <w:r w:rsidRPr="00FB076A">
        <w:rPr>
          <w:sz w:val="24"/>
          <w:szCs w:val="24"/>
        </w:rPr>
        <w:t>συντάσσουν κείμενα που ξεπερνούν τα όρια της Ελληνικής Επικράτειας και απαιτείται να μεταφραστούν σε γλώσσες της Ε.Ε. (π.χ. τελωνειακοί, εφοριακοί, πολιτικοί μηχανικοί, στελέχη από το Υπουργείο Παιδείας, Έρευνας και Θρησκευμάτων, Οικονομίας ,</w:t>
      </w:r>
      <w:r w:rsidR="00BA52B5" w:rsidRPr="00FB076A">
        <w:rPr>
          <w:sz w:val="24"/>
          <w:szCs w:val="24"/>
        </w:rPr>
        <w:t xml:space="preserve"> Ανάπτυξης και Τουρισμού, κ.α.), στελεχώνουν τα τμήματα Διεθνών και Ευρωπαϊκών Υποθέσεων,</w:t>
      </w:r>
      <w:r w:rsidR="00FB076A">
        <w:rPr>
          <w:sz w:val="24"/>
          <w:szCs w:val="24"/>
        </w:rPr>
        <w:t xml:space="preserve"> </w:t>
      </w:r>
      <w:r w:rsidR="00CC4039">
        <w:rPr>
          <w:sz w:val="24"/>
          <w:szCs w:val="24"/>
        </w:rPr>
        <w:t>α</w:t>
      </w:r>
      <w:r w:rsidR="00BA52B5" w:rsidRPr="00FB076A">
        <w:rPr>
          <w:sz w:val="24"/>
          <w:szCs w:val="24"/>
        </w:rPr>
        <w:t xml:space="preserve">ντιμετωπίζουν </w:t>
      </w:r>
      <w:r w:rsidR="00BA52B5" w:rsidRPr="00FB076A">
        <w:rPr>
          <w:sz w:val="24"/>
          <w:szCs w:val="24"/>
        </w:rPr>
        <w:lastRenderedPageBreak/>
        <w:t xml:space="preserve">ζητήματα πολύγλωσσης επικοινωνίας που συχνά υπόκεινται σε ευρωπαϊκές νομοθετικές ρυθμίσεις (π.χ. δικαίωμα σε διερμηνεία και μετάφραση κατά την ποινική διαδικασία).  </w:t>
      </w:r>
    </w:p>
    <w:p w:rsidR="002138E7" w:rsidRPr="00FB076A" w:rsidRDefault="002138E7" w:rsidP="002138E7">
      <w:pPr>
        <w:rPr>
          <w:sz w:val="24"/>
          <w:szCs w:val="24"/>
        </w:rPr>
      </w:pPr>
      <w:r w:rsidRPr="00FB076A">
        <w:rPr>
          <w:sz w:val="24"/>
          <w:szCs w:val="24"/>
        </w:rPr>
        <w:t xml:space="preserve">Στο πλαίσιο </w:t>
      </w:r>
      <w:r w:rsidR="00BA52B5" w:rsidRPr="00FB076A">
        <w:rPr>
          <w:sz w:val="24"/>
          <w:szCs w:val="24"/>
        </w:rPr>
        <w:t>της ημερίδας</w:t>
      </w:r>
      <w:r w:rsidRPr="00FB076A">
        <w:rPr>
          <w:sz w:val="24"/>
          <w:szCs w:val="24"/>
        </w:rPr>
        <w:t xml:space="preserve"> θα αναπτυχθούν </w:t>
      </w:r>
      <w:r w:rsidR="00BA52B5" w:rsidRPr="00FB076A">
        <w:rPr>
          <w:sz w:val="24"/>
          <w:szCs w:val="24"/>
        </w:rPr>
        <w:t xml:space="preserve">ενδεικτικά </w:t>
      </w:r>
      <w:r w:rsidRPr="00FB076A">
        <w:rPr>
          <w:sz w:val="24"/>
          <w:szCs w:val="24"/>
        </w:rPr>
        <w:t xml:space="preserve">οι </w:t>
      </w:r>
      <w:r w:rsidRPr="00FB076A">
        <w:rPr>
          <w:b/>
          <w:sz w:val="24"/>
          <w:szCs w:val="24"/>
        </w:rPr>
        <w:t>παρακάτω θεματικές ενότητες</w:t>
      </w:r>
      <w:r w:rsidRPr="00FB076A">
        <w:rPr>
          <w:sz w:val="24"/>
          <w:szCs w:val="24"/>
        </w:rPr>
        <w:t xml:space="preserve">: </w:t>
      </w:r>
    </w:p>
    <w:p w:rsidR="002138E7" w:rsidRPr="00FB076A" w:rsidRDefault="00BA52B5" w:rsidP="00BA52B5">
      <w:pPr>
        <w:pStyle w:val="a3"/>
        <w:numPr>
          <w:ilvl w:val="0"/>
          <w:numId w:val="1"/>
        </w:numPr>
        <w:rPr>
          <w:sz w:val="24"/>
          <w:szCs w:val="24"/>
        </w:rPr>
      </w:pPr>
      <w:r w:rsidRPr="00FB076A">
        <w:rPr>
          <w:rFonts w:ascii="Calibri" w:hAnsi="Calibri" w:cs="Cambria"/>
          <w:bCs/>
          <w:sz w:val="24"/>
          <w:szCs w:val="24"/>
        </w:rPr>
        <w:t>Ελληνική γλώσσα και πολυγλωσσία στη Δημόσια Διοίκηση</w:t>
      </w:r>
    </w:p>
    <w:p w:rsidR="00BA52B5" w:rsidRPr="00FB076A" w:rsidRDefault="00BA52B5" w:rsidP="002138E7">
      <w:pPr>
        <w:pStyle w:val="a3"/>
        <w:numPr>
          <w:ilvl w:val="0"/>
          <w:numId w:val="1"/>
        </w:numPr>
        <w:rPr>
          <w:sz w:val="24"/>
          <w:szCs w:val="24"/>
        </w:rPr>
      </w:pPr>
      <w:r w:rsidRPr="00FB076A">
        <w:rPr>
          <w:rFonts w:ascii="Calibri" w:hAnsi="Calibri" w:cs="Cambria"/>
          <w:bCs/>
          <w:sz w:val="24"/>
          <w:szCs w:val="24"/>
        </w:rPr>
        <w:t xml:space="preserve">Οργάνωση ροής μεταφραστικής εργασίας </w:t>
      </w:r>
    </w:p>
    <w:p w:rsidR="00BA52B5" w:rsidRPr="00FB076A" w:rsidRDefault="00BA52B5" w:rsidP="002138E7">
      <w:pPr>
        <w:pStyle w:val="a3"/>
        <w:numPr>
          <w:ilvl w:val="0"/>
          <w:numId w:val="1"/>
        </w:numPr>
        <w:rPr>
          <w:sz w:val="24"/>
          <w:szCs w:val="24"/>
        </w:rPr>
      </w:pPr>
      <w:r w:rsidRPr="00FB076A">
        <w:rPr>
          <w:sz w:val="24"/>
          <w:szCs w:val="24"/>
        </w:rPr>
        <w:t xml:space="preserve">Ορολογία </w:t>
      </w:r>
    </w:p>
    <w:p w:rsidR="00BA52B5" w:rsidRPr="00FB076A" w:rsidRDefault="00BA52B5" w:rsidP="002138E7">
      <w:pPr>
        <w:pStyle w:val="a3"/>
        <w:numPr>
          <w:ilvl w:val="0"/>
          <w:numId w:val="1"/>
        </w:numPr>
        <w:rPr>
          <w:sz w:val="24"/>
          <w:szCs w:val="24"/>
        </w:rPr>
      </w:pPr>
      <w:r w:rsidRPr="00FB076A">
        <w:rPr>
          <w:bCs/>
          <w:i/>
          <w:sz w:val="24"/>
          <w:szCs w:val="24"/>
        </w:rPr>
        <w:t>E-</w:t>
      </w:r>
      <w:proofErr w:type="spellStart"/>
      <w:r w:rsidRPr="00FB076A">
        <w:rPr>
          <w:bCs/>
          <w:i/>
          <w:sz w:val="24"/>
          <w:szCs w:val="24"/>
        </w:rPr>
        <w:t>translation</w:t>
      </w:r>
      <w:proofErr w:type="spellEnd"/>
      <w:r w:rsidRPr="00FB076A">
        <w:rPr>
          <w:b/>
          <w:bCs/>
          <w:i/>
          <w:sz w:val="24"/>
          <w:szCs w:val="24"/>
        </w:rPr>
        <w:t xml:space="preserve"> </w:t>
      </w:r>
      <w:r w:rsidRPr="00FB076A">
        <w:rPr>
          <w:sz w:val="24"/>
          <w:szCs w:val="24"/>
        </w:rPr>
        <w:t xml:space="preserve">και έλεγχος ποιότητας μεταφράσεων </w:t>
      </w:r>
    </w:p>
    <w:p w:rsidR="00BA52B5" w:rsidRPr="00FB076A" w:rsidRDefault="00BA52B5" w:rsidP="002138E7">
      <w:pPr>
        <w:pStyle w:val="a3"/>
        <w:numPr>
          <w:ilvl w:val="0"/>
          <w:numId w:val="1"/>
        </w:numPr>
        <w:rPr>
          <w:sz w:val="24"/>
          <w:szCs w:val="24"/>
        </w:rPr>
      </w:pPr>
      <w:r w:rsidRPr="00FB076A">
        <w:rPr>
          <w:sz w:val="24"/>
          <w:szCs w:val="24"/>
        </w:rPr>
        <w:t xml:space="preserve">Προβλήματα μετάφρασης και ορολογίας στην ελληνική δημόσια διοίκηση </w:t>
      </w:r>
    </w:p>
    <w:p w:rsidR="00BA52B5" w:rsidRPr="00FB076A" w:rsidRDefault="006B76DD" w:rsidP="006B76DD">
      <w:pPr>
        <w:pStyle w:val="a3"/>
        <w:numPr>
          <w:ilvl w:val="0"/>
          <w:numId w:val="1"/>
        </w:numPr>
        <w:rPr>
          <w:sz w:val="24"/>
          <w:szCs w:val="24"/>
        </w:rPr>
      </w:pPr>
      <w:r w:rsidRPr="00FB076A">
        <w:rPr>
          <w:sz w:val="24"/>
          <w:szCs w:val="24"/>
        </w:rPr>
        <w:t>Πώς να γράφετε με σαφήνεια</w:t>
      </w:r>
    </w:p>
    <w:p w:rsidR="006B76DD" w:rsidRPr="00FB076A" w:rsidRDefault="006B76DD" w:rsidP="006B76DD">
      <w:pPr>
        <w:pStyle w:val="a3"/>
        <w:numPr>
          <w:ilvl w:val="0"/>
          <w:numId w:val="1"/>
        </w:numPr>
        <w:rPr>
          <w:sz w:val="24"/>
          <w:szCs w:val="24"/>
        </w:rPr>
      </w:pPr>
      <w:r w:rsidRPr="00FB076A">
        <w:rPr>
          <w:sz w:val="24"/>
          <w:szCs w:val="24"/>
        </w:rPr>
        <w:t xml:space="preserve">Καλές πρακτικές </w:t>
      </w:r>
    </w:p>
    <w:p w:rsidR="002138E7" w:rsidRPr="00FB076A" w:rsidRDefault="00FB076A" w:rsidP="002138E7">
      <w:pPr>
        <w:rPr>
          <w:sz w:val="24"/>
          <w:szCs w:val="24"/>
        </w:rPr>
      </w:pPr>
      <w:r>
        <w:rPr>
          <w:sz w:val="24"/>
          <w:szCs w:val="24"/>
        </w:rPr>
        <w:t>σ</w:t>
      </w:r>
      <w:r w:rsidR="002138E7" w:rsidRPr="00FB076A">
        <w:rPr>
          <w:sz w:val="24"/>
          <w:szCs w:val="24"/>
        </w:rPr>
        <w:t>το πλαίσιο αυτό σας καλούμε να:</w:t>
      </w:r>
    </w:p>
    <w:p w:rsidR="006B76DD" w:rsidRPr="00FB076A" w:rsidRDefault="002138E7" w:rsidP="00FB076A">
      <w:pPr>
        <w:pStyle w:val="a3"/>
        <w:numPr>
          <w:ilvl w:val="0"/>
          <w:numId w:val="4"/>
        </w:numPr>
        <w:rPr>
          <w:sz w:val="24"/>
          <w:szCs w:val="24"/>
        </w:rPr>
      </w:pPr>
      <w:r w:rsidRPr="00FB076A">
        <w:rPr>
          <w:sz w:val="24"/>
          <w:szCs w:val="24"/>
        </w:rPr>
        <w:t xml:space="preserve">προτείνετε στελέχη της Υπηρεσίας σας που ανήκουν στην Ομάδα-Στόχο, όπως αυτή προσδιορίζεται ανωτέρω, προκειμένου να συμμετάσχουν στην ανωτέρω δράση. </w:t>
      </w:r>
    </w:p>
    <w:p w:rsidR="002138E7" w:rsidRPr="006B76DD" w:rsidRDefault="002138E7" w:rsidP="00FB076A">
      <w:pPr>
        <w:pStyle w:val="a3"/>
        <w:numPr>
          <w:ilvl w:val="0"/>
          <w:numId w:val="4"/>
        </w:numPr>
      </w:pPr>
      <w:r>
        <w:t xml:space="preserve">αποστείλετε ηλεκτρονικά τα ονοματεπώνυμα (συνοδευόμενα με τα ΑΦΜ) των προτεινόμενων </w:t>
      </w:r>
      <w:r w:rsidR="00FB076A">
        <w:t>Σ</w:t>
      </w:r>
      <w:r>
        <w:t>τελεχών στην οργανωτικά υπεύθυνη της ημερίδας,</w:t>
      </w:r>
      <w:r w:rsidR="00E7408F" w:rsidRPr="00E7408F">
        <w:t xml:space="preserve"> </w:t>
      </w:r>
      <w:r w:rsidR="00E7408F">
        <w:t xml:space="preserve"> στο </w:t>
      </w:r>
      <w:r w:rsidR="00FB076A">
        <w:t xml:space="preserve"> </w:t>
      </w:r>
      <w:r w:rsidR="00FB076A">
        <w:rPr>
          <w:lang w:val="en-US"/>
        </w:rPr>
        <w:t>email</w:t>
      </w:r>
      <w:r w:rsidR="00FB076A" w:rsidRPr="00E7408F">
        <w:t xml:space="preserve"> : </w:t>
      </w:r>
      <w:hyperlink r:id="rId9" w:history="1">
        <w:r w:rsidR="00E7408F" w:rsidRPr="00E6258B">
          <w:rPr>
            <w:rStyle w:val="-"/>
            <w:lang w:val="en-US"/>
          </w:rPr>
          <w:t>vvlachou</w:t>
        </w:r>
        <w:r w:rsidR="00E7408F" w:rsidRPr="00E6258B">
          <w:rPr>
            <w:rStyle w:val="-"/>
          </w:rPr>
          <w:t>@</w:t>
        </w:r>
        <w:r w:rsidR="00E7408F" w:rsidRPr="00E6258B">
          <w:rPr>
            <w:rStyle w:val="-"/>
            <w:lang w:val="en-US"/>
          </w:rPr>
          <w:t>ekdd</w:t>
        </w:r>
        <w:r w:rsidR="00E7408F" w:rsidRPr="00E6258B">
          <w:rPr>
            <w:rStyle w:val="-"/>
          </w:rPr>
          <w:t>.</w:t>
        </w:r>
        <w:r w:rsidR="00E7408F" w:rsidRPr="00E6258B">
          <w:rPr>
            <w:rStyle w:val="-"/>
            <w:lang w:val="en-US"/>
          </w:rPr>
          <w:t>gr</w:t>
        </w:r>
      </w:hyperlink>
      <w:r w:rsidR="00DE250C">
        <w:t xml:space="preserve"> </w:t>
      </w:r>
      <w:r w:rsidR="00FB076A">
        <w:t>)</w:t>
      </w:r>
    </w:p>
    <w:p w:rsidR="00D11A43" w:rsidRDefault="002138E7" w:rsidP="00FB076A">
      <w:pPr>
        <w:pStyle w:val="a3"/>
        <w:numPr>
          <w:ilvl w:val="0"/>
          <w:numId w:val="4"/>
        </w:numPr>
      </w:pPr>
      <w:r>
        <w:t xml:space="preserve">ενημερώσετε τα στελέχη </w:t>
      </w:r>
      <w:r w:rsidR="006B76DD">
        <w:t xml:space="preserve">σας </w:t>
      </w:r>
      <w:r>
        <w:t xml:space="preserve">να εγγραφούν στις ηλεκτρονικές υπηρεσίες του ΕΚΔΔΑ (εφόσον δεν είναι ήδη εγγεγραμμένοι) έως </w:t>
      </w:r>
      <w:r w:rsidRPr="006B76DD">
        <w:t>την 2</w:t>
      </w:r>
      <w:r w:rsidR="00690DC7">
        <w:t>1</w:t>
      </w:r>
      <w:r w:rsidR="00412734">
        <w:t>η</w:t>
      </w:r>
      <w:r w:rsidRPr="006B76DD">
        <w:t xml:space="preserve"> </w:t>
      </w:r>
      <w:r w:rsidR="006B76DD">
        <w:t>Μαρτίου</w:t>
      </w:r>
      <w:r w:rsidRPr="006B76DD">
        <w:t xml:space="preserve"> (ηλεκτρονική </w:t>
      </w:r>
      <w:r w:rsidRPr="00FB076A">
        <w:t xml:space="preserve">διεύθυνση: </w:t>
      </w:r>
      <w:hyperlink r:id="rId10" w:history="1">
        <w:r w:rsidR="00FB076A" w:rsidRPr="00736BDD">
          <w:rPr>
            <w:rStyle w:val="-"/>
          </w:rPr>
          <w:t>https://online.ekdd.gr/OnlineWeb/index.jsp</w:t>
        </w:r>
      </w:hyperlink>
      <w:r w:rsidRPr="00FB076A">
        <w:t>).</w:t>
      </w:r>
      <w:r w:rsidR="00FB076A" w:rsidRPr="00FB076A">
        <w:t xml:space="preserve"> </w:t>
      </w:r>
      <w:r w:rsidR="006B76DD" w:rsidRPr="00FB076A">
        <w:t>Θ</w:t>
      </w:r>
      <w:r w:rsidRPr="00FB076A">
        <w:t>α υπάρξει</w:t>
      </w:r>
      <w:r>
        <w:t xml:space="preserve"> ηλεκτρονική ενημέρωση για τον τελικό πίνακα συμμετεχόντων και το αναλυτικό πρόγραμμα </w:t>
      </w:r>
      <w:r w:rsidR="006B76DD">
        <w:t xml:space="preserve">της ημερίδας. </w:t>
      </w:r>
    </w:p>
    <w:p w:rsidR="00634981" w:rsidRDefault="00634981" w:rsidP="00634981">
      <w:pPr>
        <w:ind w:left="5040"/>
        <w:jc w:val="right"/>
      </w:pPr>
      <w:bookmarkStart w:id="0" w:name="_GoBack"/>
      <w:bookmarkEnd w:id="0"/>
      <w:r>
        <w:rPr>
          <w:b/>
          <w:bCs/>
        </w:rPr>
        <w:t xml:space="preserve">        H Πρόεδρος του ΕΚΔΔΑ</w:t>
      </w:r>
    </w:p>
    <w:p w:rsidR="00634981" w:rsidRDefault="00634981" w:rsidP="00634981">
      <w:pPr>
        <w:jc w:val="right"/>
      </w:pPr>
    </w:p>
    <w:p w:rsidR="00634981" w:rsidRDefault="00634981" w:rsidP="00634981">
      <w:pPr>
        <w:tabs>
          <w:tab w:val="left" w:pos="2242"/>
        </w:tabs>
        <w:spacing w:before="240"/>
        <w:jc w:val="right"/>
        <w:rPr>
          <w:b/>
          <w:bCs/>
        </w:rPr>
      </w:pPr>
      <w:r>
        <w:rPr>
          <w:b/>
          <w:bCs/>
        </w:rPr>
        <w:t xml:space="preserve">                                                                                  Ιφιγένεια </w:t>
      </w:r>
      <w:proofErr w:type="spellStart"/>
      <w:r>
        <w:rPr>
          <w:b/>
          <w:bCs/>
        </w:rPr>
        <w:t>Καμτσίδου</w:t>
      </w:r>
      <w:proofErr w:type="spellEnd"/>
    </w:p>
    <w:p w:rsidR="00634981" w:rsidRDefault="00634981" w:rsidP="00634981">
      <w:pPr>
        <w:tabs>
          <w:tab w:val="left" w:pos="2242"/>
        </w:tabs>
        <w:spacing w:before="240"/>
        <w:jc w:val="right"/>
        <w:rPr>
          <w:b/>
          <w:bCs/>
        </w:rPr>
      </w:pPr>
      <w:r>
        <w:rPr>
          <w:b/>
          <w:bCs/>
        </w:rPr>
        <w:t xml:space="preserve">                                                                                  </w:t>
      </w:r>
      <w:r>
        <w:rPr>
          <w:b/>
          <w:bCs/>
        </w:rPr>
        <w:tab/>
      </w:r>
      <w:r>
        <w:rPr>
          <w:b/>
          <w:bCs/>
        </w:rPr>
        <w:tab/>
      </w:r>
      <w:r>
        <w:rPr>
          <w:b/>
          <w:bCs/>
        </w:rPr>
        <w:tab/>
        <w:t>Αν. Καθηγήτρια ΑΠΘ</w:t>
      </w:r>
    </w:p>
    <w:p w:rsidR="00634981" w:rsidRDefault="00634981"/>
    <w:p w:rsidR="00D11A43" w:rsidRDefault="00D11A43"/>
    <w:p w:rsidR="00634981" w:rsidRDefault="00634981">
      <w:pPr>
        <w:rPr>
          <w:b/>
          <w:bCs/>
          <w:u w:val="single"/>
        </w:rPr>
      </w:pPr>
      <w:r>
        <w:rPr>
          <w:b/>
          <w:bCs/>
          <w:u w:val="single"/>
        </w:rPr>
        <w:br w:type="page"/>
      </w:r>
    </w:p>
    <w:p w:rsidR="00D11A43" w:rsidRPr="009E7844" w:rsidRDefault="00D11A43" w:rsidP="00D11A43">
      <w:pPr>
        <w:tabs>
          <w:tab w:val="left" w:pos="2242"/>
        </w:tabs>
        <w:spacing w:before="240"/>
        <w:jc w:val="both"/>
        <w:rPr>
          <w:b/>
          <w:bCs/>
        </w:rPr>
      </w:pPr>
      <w:r w:rsidRPr="009E7844">
        <w:rPr>
          <w:b/>
          <w:bCs/>
          <w:u w:val="single"/>
        </w:rPr>
        <w:lastRenderedPageBreak/>
        <w:t>Εσωτερική Διανομή</w:t>
      </w:r>
      <w:r w:rsidRPr="009E7844">
        <w:rPr>
          <w:b/>
          <w:bCs/>
        </w:rPr>
        <w:t>:</w:t>
      </w:r>
    </w:p>
    <w:p w:rsidR="0004063D" w:rsidRPr="0004063D" w:rsidRDefault="0004063D" w:rsidP="0004063D">
      <w:pPr>
        <w:numPr>
          <w:ilvl w:val="0"/>
          <w:numId w:val="8"/>
        </w:numPr>
        <w:spacing w:before="60" w:after="0" w:line="240" w:lineRule="auto"/>
      </w:pPr>
      <w:r w:rsidRPr="0004063D">
        <w:t>Αυτοτελές τμήμα διοικητικής υποστήριξης Προέδρου και συλλογικών οργάνων</w:t>
      </w:r>
    </w:p>
    <w:p w:rsidR="0004063D" w:rsidRDefault="0004063D" w:rsidP="0004063D">
      <w:pPr>
        <w:numPr>
          <w:ilvl w:val="0"/>
          <w:numId w:val="8"/>
        </w:numPr>
        <w:spacing w:before="60" w:after="0" w:line="240" w:lineRule="auto"/>
      </w:pPr>
      <w:r>
        <w:t xml:space="preserve">Γραφείο Διευθυντή </w:t>
      </w:r>
      <w:r w:rsidRPr="0004063D">
        <w:t>Ινστιτούτου Τεκμηρίωσης Έρευνας &amp; Καινοτομιών</w:t>
      </w:r>
      <w:r>
        <w:t xml:space="preserve"> </w:t>
      </w:r>
      <w:r w:rsidRPr="0004063D">
        <w:t>(μέσω ηλεκτρονικού ταχυδρομείου)</w:t>
      </w:r>
    </w:p>
    <w:p w:rsidR="00D11A43" w:rsidRPr="009E7844" w:rsidRDefault="00D11A43" w:rsidP="00D11A43">
      <w:pPr>
        <w:numPr>
          <w:ilvl w:val="0"/>
          <w:numId w:val="8"/>
        </w:numPr>
        <w:spacing w:before="60" w:after="0" w:line="240" w:lineRule="auto"/>
      </w:pPr>
      <w:r w:rsidRPr="009E7844">
        <w:t xml:space="preserve">Γραφείο Διευθύντριας </w:t>
      </w:r>
      <w:r w:rsidR="0004063D">
        <w:t>Ε.Σ.Δ.Δ.Α.</w:t>
      </w:r>
      <w:r w:rsidRPr="009E7844">
        <w:t xml:space="preserve"> (μέσω ηλεκτρονικού ταχυδρομείου)</w:t>
      </w:r>
    </w:p>
    <w:p w:rsidR="00D11A43" w:rsidRPr="009E7844" w:rsidRDefault="00D11A43" w:rsidP="00D11A43">
      <w:pPr>
        <w:numPr>
          <w:ilvl w:val="0"/>
          <w:numId w:val="8"/>
        </w:numPr>
        <w:spacing w:before="60" w:after="0" w:line="240" w:lineRule="auto"/>
      </w:pPr>
      <w:r w:rsidRPr="009E7844">
        <w:t>Αυτοτελές Τμήμα Επικοινωνίας, Διεθνών και Δημοσίων Σχέσεων (μέσω ηλεκτρονικού ταχυδρομείου)</w:t>
      </w:r>
    </w:p>
    <w:p w:rsidR="00D11A43" w:rsidRPr="009E7844" w:rsidRDefault="0004063D" w:rsidP="0004063D">
      <w:pPr>
        <w:numPr>
          <w:ilvl w:val="0"/>
          <w:numId w:val="8"/>
        </w:numPr>
        <w:spacing w:before="60" w:after="0" w:line="240" w:lineRule="auto"/>
      </w:pPr>
      <w:r w:rsidRPr="0004063D">
        <w:t xml:space="preserve">Τμήμα Πιστοποίησης Οργάνωσης &amp; Αποδοτικότητας </w:t>
      </w:r>
      <w:r w:rsidR="00D11A43" w:rsidRPr="009E7844">
        <w:t>(μέσω ηλεκτρονικού ταχυδρομείου)</w:t>
      </w:r>
    </w:p>
    <w:p w:rsidR="00D11A43" w:rsidRPr="009E7844" w:rsidRDefault="00D11A43" w:rsidP="00D11A43">
      <w:pPr>
        <w:numPr>
          <w:ilvl w:val="0"/>
          <w:numId w:val="8"/>
        </w:numPr>
        <w:spacing w:before="60" w:after="0" w:line="240" w:lineRule="auto"/>
      </w:pPr>
      <w:r w:rsidRPr="009E7844">
        <w:t xml:space="preserve">Τμήμα </w:t>
      </w:r>
      <w:r w:rsidR="0004063D">
        <w:t>Εκπαιδευόμενου προσωπικού και σταδιοδρομίας αποφοίτων ΕΣΔΔΑ</w:t>
      </w:r>
      <w:r w:rsidRPr="009E7844">
        <w:t xml:space="preserve"> (μέσω ηλεκτρονικού ταχυδρομείου)</w:t>
      </w:r>
    </w:p>
    <w:p w:rsidR="00D11A43" w:rsidRDefault="00D11A43" w:rsidP="00D11A43">
      <w:pPr>
        <w:numPr>
          <w:ilvl w:val="0"/>
          <w:numId w:val="8"/>
        </w:numPr>
        <w:spacing w:before="60" w:after="0" w:line="240" w:lineRule="auto"/>
      </w:pPr>
      <w:r w:rsidRPr="009E7844">
        <w:t xml:space="preserve">Τμήμα Συντονισμού </w:t>
      </w:r>
      <w:r w:rsidR="0004063D">
        <w:t>εκπαιδευτικού έργου ΕΣΔΔΑ</w:t>
      </w:r>
      <w:r w:rsidRPr="009E7844">
        <w:t xml:space="preserve"> (μέσω ηλεκτρονικού ταχυδρομείου)</w:t>
      </w:r>
    </w:p>
    <w:p w:rsidR="00D11A43" w:rsidRDefault="00D11A43" w:rsidP="00D11A43">
      <w:pPr>
        <w:rPr>
          <w:b/>
          <w:bCs/>
          <w:sz w:val="28"/>
          <w:szCs w:val="28"/>
        </w:rPr>
      </w:pPr>
    </w:p>
    <w:p w:rsidR="00D11A43" w:rsidRPr="0004063D" w:rsidRDefault="00D11A43" w:rsidP="0004063D">
      <w:pPr>
        <w:tabs>
          <w:tab w:val="left" w:pos="2242"/>
        </w:tabs>
        <w:spacing w:before="240"/>
        <w:jc w:val="both"/>
        <w:rPr>
          <w:b/>
          <w:bCs/>
          <w:u w:val="single"/>
        </w:rPr>
      </w:pPr>
      <w:r w:rsidRPr="0004063D">
        <w:rPr>
          <w:b/>
          <w:bCs/>
          <w:u w:val="single"/>
        </w:rPr>
        <w:t xml:space="preserve">Πίνακας αποδεκτών : </w:t>
      </w:r>
    </w:p>
    <w:p w:rsidR="00D11A43" w:rsidRDefault="00D11A43" w:rsidP="0004063D">
      <w:pPr>
        <w:numPr>
          <w:ilvl w:val="0"/>
          <w:numId w:val="11"/>
        </w:numPr>
        <w:spacing w:before="60" w:after="0" w:line="240" w:lineRule="auto"/>
      </w:pPr>
      <w:r>
        <w:t>Τα μεταφραστικά τμήματα της Κεντρικής Διοίκησης και του ευρύτερου Δημόσιου Τομέα</w:t>
      </w:r>
    </w:p>
    <w:p w:rsidR="00D11A43" w:rsidRDefault="00D11A43" w:rsidP="0004063D">
      <w:pPr>
        <w:numPr>
          <w:ilvl w:val="0"/>
          <w:numId w:val="11"/>
        </w:numPr>
        <w:spacing w:before="60" w:after="0" w:line="240" w:lineRule="auto"/>
      </w:pPr>
      <w:r>
        <w:t xml:space="preserve">Τα τμήματα Διεθνών και Ευρωπαϊκών Υποθέσεων  </w:t>
      </w:r>
      <w:r w:rsidRPr="00EE2596">
        <w:t>της Κεντρικής Διοίκησης</w:t>
      </w:r>
      <w:r>
        <w:t xml:space="preserve"> </w:t>
      </w:r>
      <w:r w:rsidRPr="00EE2596">
        <w:t>και του ευρύτερου Δημόσιου Τομέα</w:t>
      </w:r>
    </w:p>
    <w:p w:rsidR="00D11A43" w:rsidRPr="00096515" w:rsidRDefault="00D11A43" w:rsidP="0004063D">
      <w:pPr>
        <w:numPr>
          <w:ilvl w:val="0"/>
          <w:numId w:val="11"/>
        </w:numPr>
        <w:spacing w:before="60" w:after="0" w:line="240" w:lineRule="auto"/>
      </w:pPr>
      <w:r>
        <w:t>Η Διπλωματική Ακαδημία</w:t>
      </w:r>
    </w:p>
    <w:p w:rsidR="0004063D" w:rsidRDefault="00D11A43" w:rsidP="0004063D">
      <w:pPr>
        <w:numPr>
          <w:ilvl w:val="0"/>
          <w:numId w:val="11"/>
        </w:numPr>
        <w:spacing w:before="60" w:after="0" w:line="240" w:lineRule="auto"/>
      </w:pPr>
      <w:r w:rsidRPr="007C6CE9">
        <w:t>Όλα τα Υπουργεία, Δ/</w:t>
      </w:r>
      <w:proofErr w:type="spellStart"/>
      <w:r w:rsidRPr="007C6CE9">
        <w:t>νσεις</w:t>
      </w:r>
      <w:proofErr w:type="spellEnd"/>
      <w:r w:rsidRPr="007C6CE9">
        <w:t xml:space="preserve"> Ανάπτυξης  Ανθρώπινου Δυναμικού </w:t>
      </w:r>
    </w:p>
    <w:p w:rsidR="00D11A43" w:rsidRPr="007C6CE9" w:rsidRDefault="00D11A43" w:rsidP="0004063D">
      <w:pPr>
        <w:numPr>
          <w:ilvl w:val="0"/>
          <w:numId w:val="11"/>
        </w:numPr>
        <w:spacing w:before="60" w:after="0" w:line="240" w:lineRule="auto"/>
      </w:pPr>
      <w:r w:rsidRPr="007C6CE9">
        <w:t xml:space="preserve">Το Κέντρο Ελληνικής Γλώσσας </w:t>
      </w:r>
    </w:p>
    <w:p w:rsidR="00D11A43" w:rsidRDefault="00D11A43" w:rsidP="0004063D">
      <w:pPr>
        <w:numPr>
          <w:ilvl w:val="0"/>
          <w:numId w:val="11"/>
        </w:numPr>
        <w:spacing w:before="60" w:after="0" w:line="240" w:lineRule="auto"/>
      </w:pPr>
      <w:r>
        <w:t>Το Ινστιτούτο Εκπαιδευτικής Πολιτικής του Υπ. Παιδείας</w:t>
      </w:r>
    </w:p>
    <w:p w:rsidR="00D11A43" w:rsidRDefault="00D11A43" w:rsidP="0004063D">
      <w:pPr>
        <w:numPr>
          <w:ilvl w:val="0"/>
          <w:numId w:val="11"/>
        </w:numPr>
        <w:spacing w:before="60" w:after="0" w:line="240" w:lineRule="auto"/>
      </w:pPr>
      <w:r>
        <w:t>Τα Ξενόγλωσσα Τμήματα των Πανεπιστημίων</w:t>
      </w:r>
    </w:p>
    <w:p w:rsidR="00B17EC9" w:rsidRDefault="00B17EC9" w:rsidP="0004063D">
      <w:pPr>
        <w:numPr>
          <w:ilvl w:val="0"/>
          <w:numId w:val="11"/>
        </w:numPr>
        <w:spacing w:before="60" w:after="0" w:line="240" w:lineRule="auto"/>
      </w:pPr>
      <w:r>
        <w:t xml:space="preserve">Την Πανελλήνια Ένωση Μεταφραστών </w:t>
      </w:r>
    </w:p>
    <w:p w:rsidR="00B17EC9" w:rsidRPr="00B17EC9" w:rsidRDefault="00B17EC9" w:rsidP="0004063D">
      <w:pPr>
        <w:numPr>
          <w:ilvl w:val="0"/>
          <w:numId w:val="11"/>
        </w:numPr>
        <w:spacing w:before="60" w:after="0" w:line="240" w:lineRule="auto"/>
      </w:pPr>
      <w:r>
        <w:rPr>
          <w:bCs/>
        </w:rPr>
        <w:t xml:space="preserve">Την </w:t>
      </w:r>
      <w:r w:rsidRPr="00B17EC9">
        <w:rPr>
          <w:bCs/>
        </w:rPr>
        <w:t>Ελληνική Εταιρεία Ορολογίας</w:t>
      </w:r>
      <w:r w:rsidRPr="00B17EC9">
        <w:t> (</w:t>
      </w:r>
      <w:r w:rsidRPr="00B17EC9">
        <w:rPr>
          <w:bCs/>
        </w:rPr>
        <w:t>ΕΛΕΤΟ</w:t>
      </w:r>
      <w:r w:rsidRPr="00B17EC9">
        <w:t>)</w:t>
      </w:r>
    </w:p>
    <w:p w:rsidR="00D11A43" w:rsidRDefault="00D11A43" w:rsidP="0004063D">
      <w:pPr>
        <w:numPr>
          <w:ilvl w:val="0"/>
          <w:numId w:val="11"/>
        </w:numPr>
        <w:spacing w:before="60" w:after="0" w:line="240" w:lineRule="auto"/>
      </w:pPr>
      <w:r w:rsidRPr="008150CA">
        <w:t>Τις Ενώσεις ξενόγλωσσων εκπαιδευτικών (αγγλικής, γαλλικής, γερμανικής και ιταλικής γλώσσας)</w:t>
      </w:r>
    </w:p>
    <w:p w:rsidR="009017D8" w:rsidRPr="008150CA" w:rsidRDefault="009017D8" w:rsidP="0004063D">
      <w:pPr>
        <w:numPr>
          <w:ilvl w:val="0"/>
          <w:numId w:val="11"/>
        </w:numPr>
        <w:spacing w:before="60" w:after="0" w:line="240" w:lineRule="auto"/>
      </w:pPr>
      <w:r>
        <w:t>Την ΕΝ.ΑΠ.</w:t>
      </w:r>
    </w:p>
    <w:sectPr w:rsidR="009017D8" w:rsidRPr="008150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15C"/>
    <w:multiLevelType w:val="hybridMultilevel"/>
    <w:tmpl w:val="16786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A52F49"/>
    <w:multiLevelType w:val="hybridMultilevel"/>
    <w:tmpl w:val="7054AF18"/>
    <w:lvl w:ilvl="0" w:tplc="A7EA2F6C">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065EA"/>
    <w:multiLevelType w:val="hybridMultilevel"/>
    <w:tmpl w:val="CDDAA9B4"/>
    <w:lvl w:ilvl="0" w:tplc="9E98A740">
      <w:start w:val="213"/>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062A53"/>
    <w:multiLevelType w:val="hybridMultilevel"/>
    <w:tmpl w:val="F7981618"/>
    <w:lvl w:ilvl="0" w:tplc="DACC4152">
      <w:start w:val="1"/>
      <w:numFmt w:val="decimal"/>
      <w:lvlText w:val="%1."/>
      <w:lvlJc w:val="left"/>
      <w:pPr>
        <w:ind w:left="720" w:hanging="360"/>
      </w:pPr>
      <w:rPr>
        <w:rFonts w:asciiTheme="minorHAnsi" w:hAnsiTheme="minorHAnsi" w:cs="Times New Roman" w:hint="default"/>
        <w:sz w:val="24"/>
        <w:szCs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D21CDF"/>
    <w:multiLevelType w:val="hybridMultilevel"/>
    <w:tmpl w:val="F7981618"/>
    <w:lvl w:ilvl="0" w:tplc="DACC4152">
      <w:start w:val="1"/>
      <w:numFmt w:val="decimal"/>
      <w:lvlText w:val="%1."/>
      <w:lvlJc w:val="left"/>
      <w:pPr>
        <w:ind w:left="720" w:hanging="360"/>
      </w:pPr>
      <w:rPr>
        <w:rFonts w:asciiTheme="minorHAnsi" w:hAnsiTheme="minorHAnsi" w:cs="Times New Roman" w:hint="default"/>
        <w:sz w:val="24"/>
        <w:szCs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27645B7E"/>
    <w:multiLevelType w:val="hybridMultilevel"/>
    <w:tmpl w:val="5096F648"/>
    <w:lvl w:ilvl="0" w:tplc="B22CED30">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2D746C89"/>
    <w:multiLevelType w:val="hybridMultilevel"/>
    <w:tmpl w:val="302ECB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833156C"/>
    <w:multiLevelType w:val="hybridMultilevel"/>
    <w:tmpl w:val="B0A2C1B2"/>
    <w:lvl w:ilvl="0" w:tplc="93361010">
      <w:start w:val="1"/>
      <w:numFmt w:val="decimal"/>
      <w:lvlText w:val="%1)"/>
      <w:lvlJc w:val="left"/>
      <w:pPr>
        <w:ind w:left="3904" w:hanging="360"/>
      </w:pPr>
      <w:rPr>
        <w:rFonts w:hint="default"/>
      </w:rPr>
    </w:lvl>
    <w:lvl w:ilvl="1" w:tplc="04080019" w:tentative="1">
      <w:start w:val="1"/>
      <w:numFmt w:val="lowerLetter"/>
      <w:lvlText w:val="%2."/>
      <w:lvlJc w:val="left"/>
      <w:pPr>
        <w:ind w:left="4624" w:hanging="360"/>
      </w:pPr>
    </w:lvl>
    <w:lvl w:ilvl="2" w:tplc="0408001B" w:tentative="1">
      <w:start w:val="1"/>
      <w:numFmt w:val="lowerRoman"/>
      <w:lvlText w:val="%3."/>
      <w:lvlJc w:val="right"/>
      <w:pPr>
        <w:ind w:left="5344" w:hanging="180"/>
      </w:pPr>
    </w:lvl>
    <w:lvl w:ilvl="3" w:tplc="0408000F" w:tentative="1">
      <w:start w:val="1"/>
      <w:numFmt w:val="decimal"/>
      <w:lvlText w:val="%4."/>
      <w:lvlJc w:val="left"/>
      <w:pPr>
        <w:ind w:left="6064" w:hanging="360"/>
      </w:pPr>
    </w:lvl>
    <w:lvl w:ilvl="4" w:tplc="04080019" w:tentative="1">
      <w:start w:val="1"/>
      <w:numFmt w:val="lowerLetter"/>
      <w:lvlText w:val="%5."/>
      <w:lvlJc w:val="left"/>
      <w:pPr>
        <w:ind w:left="6784" w:hanging="360"/>
      </w:pPr>
    </w:lvl>
    <w:lvl w:ilvl="5" w:tplc="0408001B" w:tentative="1">
      <w:start w:val="1"/>
      <w:numFmt w:val="lowerRoman"/>
      <w:lvlText w:val="%6."/>
      <w:lvlJc w:val="right"/>
      <w:pPr>
        <w:ind w:left="7504" w:hanging="180"/>
      </w:pPr>
    </w:lvl>
    <w:lvl w:ilvl="6" w:tplc="0408000F" w:tentative="1">
      <w:start w:val="1"/>
      <w:numFmt w:val="decimal"/>
      <w:lvlText w:val="%7."/>
      <w:lvlJc w:val="left"/>
      <w:pPr>
        <w:ind w:left="8224" w:hanging="360"/>
      </w:pPr>
    </w:lvl>
    <w:lvl w:ilvl="7" w:tplc="04080019" w:tentative="1">
      <w:start w:val="1"/>
      <w:numFmt w:val="lowerLetter"/>
      <w:lvlText w:val="%8."/>
      <w:lvlJc w:val="left"/>
      <w:pPr>
        <w:ind w:left="8944" w:hanging="360"/>
      </w:pPr>
    </w:lvl>
    <w:lvl w:ilvl="8" w:tplc="0408001B" w:tentative="1">
      <w:start w:val="1"/>
      <w:numFmt w:val="lowerRoman"/>
      <w:lvlText w:val="%9."/>
      <w:lvlJc w:val="right"/>
      <w:pPr>
        <w:ind w:left="9664" w:hanging="180"/>
      </w:pPr>
    </w:lvl>
  </w:abstractNum>
  <w:abstractNum w:abstractNumId="8">
    <w:nsid w:val="5B80003C"/>
    <w:multiLevelType w:val="hybridMultilevel"/>
    <w:tmpl w:val="31E23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E81345B"/>
    <w:multiLevelType w:val="hybridMultilevel"/>
    <w:tmpl w:val="69846D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2220A4E"/>
    <w:multiLevelType w:val="hybridMultilevel"/>
    <w:tmpl w:val="19C059F8"/>
    <w:lvl w:ilvl="0" w:tplc="A7EA2F6C">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10"/>
  </w:num>
  <w:num w:numId="6">
    <w:abstractNumId w:val="7"/>
  </w:num>
  <w:num w:numId="7">
    <w:abstractNumId w:val="1"/>
  </w:num>
  <w:num w:numId="8">
    <w:abstractNumId w:val="3"/>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E7"/>
    <w:rsid w:val="0004063D"/>
    <w:rsid w:val="001E7A14"/>
    <w:rsid w:val="002138E7"/>
    <w:rsid w:val="00412734"/>
    <w:rsid w:val="0053572E"/>
    <w:rsid w:val="00627DEF"/>
    <w:rsid w:val="00634981"/>
    <w:rsid w:val="00690DC7"/>
    <w:rsid w:val="006B76DD"/>
    <w:rsid w:val="007A04DE"/>
    <w:rsid w:val="007B7F07"/>
    <w:rsid w:val="007C3CF7"/>
    <w:rsid w:val="008939AE"/>
    <w:rsid w:val="009017D8"/>
    <w:rsid w:val="0091181B"/>
    <w:rsid w:val="00B17EC9"/>
    <w:rsid w:val="00BA52B5"/>
    <w:rsid w:val="00CA7A6C"/>
    <w:rsid w:val="00CC4039"/>
    <w:rsid w:val="00D01496"/>
    <w:rsid w:val="00D11A43"/>
    <w:rsid w:val="00DD5880"/>
    <w:rsid w:val="00DE250C"/>
    <w:rsid w:val="00E7408F"/>
    <w:rsid w:val="00EF6FC8"/>
    <w:rsid w:val="00FB07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2B5"/>
    <w:pPr>
      <w:ind w:left="720"/>
      <w:contextualSpacing/>
    </w:pPr>
  </w:style>
  <w:style w:type="paragraph" w:styleId="a4">
    <w:name w:val="Balloon Text"/>
    <w:basedOn w:val="a"/>
    <w:link w:val="Char"/>
    <w:uiPriority w:val="99"/>
    <w:semiHidden/>
    <w:unhideWhenUsed/>
    <w:rsid w:val="00FB076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B076A"/>
    <w:rPr>
      <w:rFonts w:ascii="Tahoma" w:hAnsi="Tahoma" w:cs="Tahoma"/>
      <w:sz w:val="16"/>
      <w:szCs w:val="16"/>
    </w:rPr>
  </w:style>
  <w:style w:type="character" w:styleId="-">
    <w:name w:val="Hyperlink"/>
    <w:basedOn w:val="a0"/>
    <w:uiPriority w:val="99"/>
    <w:unhideWhenUsed/>
    <w:rsid w:val="00FB076A"/>
    <w:rPr>
      <w:color w:val="0000FF" w:themeColor="hyperlink"/>
      <w:u w:val="single"/>
    </w:rPr>
  </w:style>
  <w:style w:type="table" w:styleId="a5">
    <w:name w:val="Table Grid"/>
    <w:basedOn w:val="a1"/>
    <w:uiPriority w:val="99"/>
    <w:rsid w:val="00634981"/>
    <w:pPr>
      <w:spacing w:after="0" w:line="240" w:lineRule="auto"/>
    </w:pPr>
    <w:rPr>
      <w:rFonts w:ascii="Calibri" w:eastAsia="Calibri" w:hAnsi="Calibri" w:cs="Calibri"/>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17E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2B5"/>
    <w:pPr>
      <w:ind w:left="720"/>
      <w:contextualSpacing/>
    </w:pPr>
  </w:style>
  <w:style w:type="paragraph" w:styleId="a4">
    <w:name w:val="Balloon Text"/>
    <w:basedOn w:val="a"/>
    <w:link w:val="Char"/>
    <w:uiPriority w:val="99"/>
    <w:semiHidden/>
    <w:unhideWhenUsed/>
    <w:rsid w:val="00FB076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B076A"/>
    <w:rPr>
      <w:rFonts w:ascii="Tahoma" w:hAnsi="Tahoma" w:cs="Tahoma"/>
      <w:sz w:val="16"/>
      <w:szCs w:val="16"/>
    </w:rPr>
  </w:style>
  <w:style w:type="character" w:styleId="-">
    <w:name w:val="Hyperlink"/>
    <w:basedOn w:val="a0"/>
    <w:uiPriority w:val="99"/>
    <w:unhideWhenUsed/>
    <w:rsid w:val="00FB076A"/>
    <w:rPr>
      <w:color w:val="0000FF" w:themeColor="hyperlink"/>
      <w:u w:val="single"/>
    </w:rPr>
  </w:style>
  <w:style w:type="table" w:styleId="a5">
    <w:name w:val="Table Grid"/>
    <w:basedOn w:val="a1"/>
    <w:uiPriority w:val="99"/>
    <w:rsid w:val="00634981"/>
    <w:pPr>
      <w:spacing w:after="0" w:line="240" w:lineRule="auto"/>
    </w:pPr>
    <w:rPr>
      <w:rFonts w:ascii="Calibri" w:eastAsia="Calibri" w:hAnsi="Calibri" w:cs="Calibri"/>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17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76843">
      <w:bodyDiv w:val="1"/>
      <w:marLeft w:val="0"/>
      <w:marRight w:val="0"/>
      <w:marTop w:val="0"/>
      <w:marBottom w:val="0"/>
      <w:divBdr>
        <w:top w:val="none" w:sz="0" w:space="0" w:color="auto"/>
        <w:left w:val="none" w:sz="0" w:space="0" w:color="auto"/>
        <w:bottom w:val="none" w:sz="0" w:space="0" w:color="auto"/>
        <w:right w:val="none" w:sz="0" w:space="0" w:color="auto"/>
      </w:divBdr>
    </w:div>
    <w:div w:id="1399396247">
      <w:bodyDiv w:val="1"/>
      <w:marLeft w:val="0"/>
      <w:marRight w:val="0"/>
      <w:marTop w:val="0"/>
      <w:marBottom w:val="0"/>
      <w:divBdr>
        <w:top w:val="none" w:sz="0" w:space="0" w:color="auto"/>
        <w:left w:val="none" w:sz="0" w:space="0" w:color="auto"/>
        <w:bottom w:val="none" w:sz="0" w:space="0" w:color="auto"/>
        <w:right w:val="none" w:sz="0" w:space="0" w:color="auto"/>
      </w:divBdr>
    </w:div>
    <w:div w:id="1800799192">
      <w:bodyDiv w:val="1"/>
      <w:marLeft w:val="0"/>
      <w:marRight w:val="0"/>
      <w:marTop w:val="0"/>
      <w:marBottom w:val="0"/>
      <w:divBdr>
        <w:top w:val="none" w:sz="0" w:space="0" w:color="auto"/>
        <w:left w:val="none" w:sz="0" w:space="0" w:color="auto"/>
        <w:bottom w:val="none" w:sz="0" w:space="0" w:color="auto"/>
        <w:right w:val="none" w:sz="0" w:space="0" w:color="auto"/>
      </w:divBdr>
    </w:div>
    <w:div w:id="19818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nline.ekdd.gr/OnlineWeb/index.jsp" TargetMode="External"/><Relationship Id="rId4" Type="http://schemas.microsoft.com/office/2007/relationships/stylesWithEffects" Target="stylesWithEffects.xml"/><Relationship Id="rId9" Type="http://schemas.openxmlformats.org/officeDocument/2006/relationships/hyperlink" Target="mailto:vvlachou@ekd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DE0A-52C6-453D-9030-E2E6EFAA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5066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Τιτίκα Δημητρούλια</dc:creator>
  <cp:lastModifiedBy>Μαρία Μπέκα</cp:lastModifiedBy>
  <cp:revision>2</cp:revision>
  <cp:lastPrinted>2019-03-15T10:06:00Z</cp:lastPrinted>
  <dcterms:created xsi:type="dcterms:W3CDTF">2019-03-18T09:07:00Z</dcterms:created>
  <dcterms:modified xsi:type="dcterms:W3CDTF">2019-03-18T09:07:00Z</dcterms:modified>
</cp:coreProperties>
</file>