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168D" w14:textId="77777777" w:rsidR="003169B7" w:rsidRDefault="003169B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u w:val="single"/>
          <w:lang w:val="el-GR"/>
        </w:rPr>
      </w:pPr>
    </w:p>
    <w:p w14:paraId="1F70F709" w14:textId="20EC5B8F" w:rsidR="003169B7" w:rsidRDefault="003169B7" w:rsidP="003169B7">
      <w:pPr>
        <w:spacing w:after="111" w:line="249" w:lineRule="auto"/>
        <w:ind w:right="-1"/>
        <w:jc w:val="center"/>
        <w:rPr>
          <w:b/>
          <w:bCs/>
          <w:color w:val="222222"/>
          <w:sz w:val="24"/>
          <w:u w:val="single"/>
          <w:lang w:val="el-GR"/>
        </w:rPr>
      </w:pPr>
      <w:r>
        <w:rPr>
          <w:noProof/>
        </w:rPr>
        <w:drawing>
          <wp:inline distT="0" distB="0" distL="0" distR="0" wp14:anchorId="26814A47" wp14:editId="490B4AA7">
            <wp:extent cx="962025" cy="933450"/>
            <wp:effectExtent l="0" t="0" r="9525" b="0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F85A2" w14:textId="1A7F7EF3" w:rsidR="00AD638A" w:rsidRDefault="003169B7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u w:val="single"/>
          <w:lang w:val="el-GR"/>
        </w:rPr>
      </w:pPr>
      <w:r>
        <w:rPr>
          <w:b/>
          <w:bCs/>
          <w:color w:val="222222"/>
          <w:sz w:val="24"/>
          <w:u w:val="single"/>
          <w:lang w:val="el-GR"/>
        </w:rPr>
        <w:t>Π</w:t>
      </w:r>
      <w:r w:rsidR="00DC1697">
        <w:rPr>
          <w:b/>
          <w:bCs/>
          <w:color w:val="222222"/>
          <w:sz w:val="24"/>
          <w:u w:val="single"/>
          <w:lang w:val="el-GR"/>
        </w:rPr>
        <w:t>ΙΝΑΚ</w:t>
      </w:r>
      <w:r w:rsidR="00694179">
        <w:rPr>
          <w:b/>
          <w:bCs/>
          <w:color w:val="222222"/>
          <w:sz w:val="24"/>
          <w:u w:val="single"/>
          <w:lang w:val="el-GR"/>
        </w:rPr>
        <w:t>Ε</w:t>
      </w:r>
      <w:r w:rsidR="00DC1697">
        <w:rPr>
          <w:b/>
          <w:bCs/>
          <w:color w:val="222222"/>
          <w:sz w:val="24"/>
          <w:u w:val="single"/>
          <w:lang w:val="el-GR"/>
        </w:rPr>
        <w:t>Σ ΣΥΜΜΟΡΦΩΣΗΣ</w:t>
      </w:r>
    </w:p>
    <w:p w14:paraId="78832CBD" w14:textId="4DB54295" w:rsidR="003169B7" w:rsidRPr="003169B7" w:rsidRDefault="007B5D94" w:rsidP="003169B7">
      <w:pPr>
        <w:ind w:right="-48"/>
        <w:rPr>
          <w:b/>
          <w:bCs/>
          <w:lang w:val="el-GR"/>
        </w:rPr>
      </w:pPr>
      <w:r>
        <w:rPr>
          <w:b/>
          <w:bCs/>
          <w:lang w:val="el-GR"/>
        </w:rPr>
        <w:t xml:space="preserve">Συνολικός </w:t>
      </w:r>
      <w:r w:rsidR="003169B7" w:rsidRPr="003169B7">
        <w:rPr>
          <w:b/>
          <w:bCs/>
          <w:lang w:val="el-GR"/>
        </w:rPr>
        <w:t>Προϋπολογισμός:</w:t>
      </w:r>
    </w:p>
    <w:p w14:paraId="5B584785" w14:textId="77777777" w:rsidR="003169B7" w:rsidRPr="003169B7" w:rsidRDefault="003169B7" w:rsidP="003169B7">
      <w:pPr>
        <w:spacing w:before="120"/>
        <w:rPr>
          <w:b/>
          <w:bCs/>
          <w:lang w:val="el-GR"/>
        </w:rPr>
      </w:pPr>
      <w:r w:rsidRPr="003169B7">
        <w:rPr>
          <w:b/>
          <w:bCs/>
          <w:lang w:val="el-GR"/>
        </w:rPr>
        <w:t>ΚΑΘΑΡΗ ΑΞΙΑ: 23.397,56€</w:t>
      </w:r>
    </w:p>
    <w:p w14:paraId="64BC92B4" w14:textId="77777777" w:rsidR="003169B7" w:rsidRPr="003169B7" w:rsidRDefault="003169B7" w:rsidP="003169B7">
      <w:pPr>
        <w:spacing w:before="120"/>
        <w:rPr>
          <w:b/>
          <w:bCs/>
          <w:lang w:val="el-GR"/>
        </w:rPr>
      </w:pPr>
      <w:r w:rsidRPr="003169B7">
        <w:rPr>
          <w:b/>
          <w:bCs/>
          <w:lang w:val="el-GR"/>
        </w:rPr>
        <w:t>ΦΠΑ 24%: 5.615,42€</w:t>
      </w:r>
    </w:p>
    <w:p w14:paraId="3154F7FB" w14:textId="77777777" w:rsidR="003169B7" w:rsidRPr="003169B7" w:rsidRDefault="003169B7" w:rsidP="003169B7">
      <w:pPr>
        <w:rPr>
          <w:b/>
          <w:bCs/>
          <w:lang w:val="el-GR"/>
        </w:rPr>
      </w:pPr>
      <w:r w:rsidRPr="003169B7">
        <w:rPr>
          <w:b/>
          <w:bCs/>
          <w:lang w:val="el-GR"/>
        </w:rPr>
        <w:t>ΣΥΝΟΛΙΚΗ ΑΞΙΑ ΜΕ ΦΠΑ: 29.012,98€</w:t>
      </w:r>
    </w:p>
    <w:p w14:paraId="23BA23F0" w14:textId="77777777" w:rsidR="003169B7" w:rsidRPr="003169B7" w:rsidRDefault="003169B7" w:rsidP="003169B7">
      <w:pPr>
        <w:ind w:right="-48"/>
        <w:rPr>
          <w:lang w:val="el-GR"/>
        </w:rPr>
      </w:pPr>
      <w:r w:rsidRPr="003169B7">
        <w:rPr>
          <w:lang w:val="el-GR"/>
        </w:rPr>
        <w:t>Αναλυτικότερα ο προϋπολογισμός χωρίζεται σε δύο (2) τμήματα και ανά Τμήμα ο προϋπολογισμός είναι:</w:t>
      </w:r>
    </w:p>
    <w:p w14:paraId="42E8D1EF" w14:textId="44DD04CF" w:rsidR="0095520D" w:rsidRPr="0095520D" w:rsidRDefault="007B5D94" w:rsidP="0095520D">
      <w:pPr>
        <w:widowControl w:val="0"/>
        <w:suppressAutoHyphens w:val="0"/>
        <w:autoSpaceDE w:val="0"/>
        <w:autoSpaceDN w:val="0"/>
        <w:spacing w:before="120"/>
        <w:rPr>
          <w:rFonts w:eastAsia="DejaVu Sans"/>
          <w:b/>
          <w:szCs w:val="22"/>
          <w:lang w:val="el-GR" w:eastAsia="el-GR" w:bidi="el-GR"/>
        </w:rPr>
      </w:pPr>
      <w:r>
        <w:rPr>
          <w:rFonts w:eastAsia="DejaVu Sans"/>
          <w:b/>
          <w:szCs w:val="22"/>
          <w:lang w:val="el-GR" w:eastAsia="el-GR" w:bidi="el-GR"/>
        </w:rPr>
        <w:t>Τ</w:t>
      </w:r>
      <w:r w:rsidR="0095520D" w:rsidRPr="0095520D">
        <w:rPr>
          <w:rFonts w:eastAsia="DejaVu Sans"/>
          <w:b/>
          <w:szCs w:val="22"/>
          <w:lang w:val="el-GR" w:eastAsia="el-GR" w:bidi="el-GR"/>
        </w:rPr>
        <w:t>ΜΗΜΑ Α: ΓΕΝΙΚΑ ΕΡΓΑΣΤΗΡΙΑΚΑ ΑΝΑΛΩΣΙΜΑ</w:t>
      </w:r>
    </w:p>
    <w:p w14:paraId="78CA914B" w14:textId="77777777" w:rsidR="0095520D" w:rsidRPr="0095520D" w:rsidRDefault="0095520D" w:rsidP="0095520D">
      <w:pPr>
        <w:spacing w:before="120"/>
        <w:rPr>
          <w:bCs/>
          <w:lang w:val="el-GR"/>
        </w:rPr>
      </w:pPr>
      <w:r w:rsidRPr="0095520D">
        <w:rPr>
          <w:bCs/>
          <w:lang w:val="el-GR"/>
        </w:rPr>
        <w:t>ΚΑΘΑΡΗ ΑΞΙΑ: 15.333,05€</w:t>
      </w:r>
    </w:p>
    <w:p w14:paraId="0E34D16D" w14:textId="77777777" w:rsidR="0095520D" w:rsidRPr="0095520D" w:rsidRDefault="0095520D" w:rsidP="0095520D">
      <w:pPr>
        <w:spacing w:before="120"/>
        <w:rPr>
          <w:bCs/>
          <w:lang w:val="el-GR"/>
        </w:rPr>
      </w:pPr>
      <w:r w:rsidRPr="0095520D">
        <w:rPr>
          <w:bCs/>
          <w:lang w:val="el-GR"/>
        </w:rPr>
        <w:t>ΦΠΑ 24%: 3.679,93€</w:t>
      </w:r>
    </w:p>
    <w:p w14:paraId="1B52FAB9" w14:textId="77777777" w:rsidR="0095520D" w:rsidRPr="0095520D" w:rsidRDefault="0095520D" w:rsidP="0095520D">
      <w:pPr>
        <w:rPr>
          <w:bCs/>
          <w:lang w:val="el-GR"/>
        </w:rPr>
      </w:pPr>
      <w:r w:rsidRPr="0095520D">
        <w:rPr>
          <w:bCs/>
          <w:lang w:val="el-GR"/>
        </w:rPr>
        <w:t>ΣΥΝΟΛΙΚΗ ΑΞΙΑ ΜΕ ΦΠΑ: 19.012,98€</w:t>
      </w:r>
    </w:p>
    <w:p w14:paraId="5969408E" w14:textId="77777777" w:rsidR="0095520D" w:rsidRPr="0095520D" w:rsidRDefault="0095520D" w:rsidP="0095520D">
      <w:pPr>
        <w:rPr>
          <w:bCs/>
          <w:lang w:val="el-GR"/>
        </w:rPr>
      </w:pPr>
      <w:r w:rsidRPr="0095520D">
        <w:rPr>
          <w:lang w:val="el-GR"/>
        </w:rPr>
        <w:t>(CPV): 33790000-4 (Εργαστηριακά είδη, είδη υγιεινής ή φαρμακευτικά είδη από γυαλί), 19520000-7 (πλαστικά προϊόντα), 24931250-6 (μέσα εργαστηριακής καλλιέργειας).</w:t>
      </w:r>
    </w:p>
    <w:p w14:paraId="35DE6E04" w14:textId="77777777" w:rsidR="0095520D" w:rsidRPr="0095520D" w:rsidRDefault="0095520D" w:rsidP="0095520D">
      <w:pPr>
        <w:widowControl w:val="0"/>
        <w:suppressAutoHyphens w:val="0"/>
        <w:autoSpaceDE w:val="0"/>
        <w:autoSpaceDN w:val="0"/>
        <w:spacing w:after="0"/>
        <w:rPr>
          <w:rFonts w:asciiTheme="minorHAnsi" w:eastAsia="MS Minngs" w:hAnsiTheme="minorHAnsi" w:cstheme="minorHAnsi"/>
          <w:color w:val="FF0000"/>
          <w:szCs w:val="22"/>
          <w:lang w:val="el-GR" w:eastAsia="el-GR" w:bidi="el-GR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578"/>
        <w:gridCol w:w="5626"/>
        <w:gridCol w:w="1134"/>
        <w:gridCol w:w="1163"/>
        <w:gridCol w:w="1156"/>
      </w:tblGrid>
      <w:tr w:rsidR="0095520D" w:rsidRPr="0095520D" w14:paraId="5CF235D6" w14:textId="77777777" w:rsidTr="00554973">
        <w:trPr>
          <w:trHeight w:val="8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F4E8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5021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DECC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Ποσότητα (</w:t>
            </w:r>
            <w:proofErr w:type="spellStart"/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209A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Απαίτηση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A1B3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Απάντηση</w:t>
            </w:r>
          </w:p>
        </w:tc>
      </w:tr>
      <w:tr w:rsidR="0095520D" w:rsidRPr="0095520D" w14:paraId="776809B7" w14:textId="77777777" w:rsidTr="00554973">
        <w:trPr>
          <w:trHeight w:val="63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498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FE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Κυλινδρικοί μαγνήτες ανάδευσης (PTFE-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coated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round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and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smooth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surface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διαστάσεις 10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Ø 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38A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0D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43A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2DB48AC" w14:textId="77777777" w:rsidTr="00554973">
        <w:trPr>
          <w:trHeight w:val="73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9AE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38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Κυλινδρικοί μαγνήτες ανάδευσης (PTFE-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coated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round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and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smooth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surface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διαστάσεις 20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Ø 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474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798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4C1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9C27282" w14:textId="77777777" w:rsidTr="00554973">
        <w:trPr>
          <w:trHeight w:val="6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B5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4A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Κυλινδρικοί μαγνήτες ανάδευσης (PTFE-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coated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round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and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smooth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surface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διαστάσεις 40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Ø 8mm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8D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51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BA0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C580E11" w14:textId="77777777" w:rsidTr="00554973">
        <w:trPr>
          <w:trHeight w:val="45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BD4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3F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Πιπέττες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pasteur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πλαστικές αποστειρωμένες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graduated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3ml),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30D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BA1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1B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D3FC459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5D1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4C8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Semi-micro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κυβέττες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πολυστυρενίου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(340-900nm), ελάχιστος όγκος πλήρωσης 1.5mL,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0B2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63F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69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C615E9F" w14:textId="77777777" w:rsidTr="0055497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64E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7C5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Πλαστική βάση στήριξης φιαλιδίων χωρητικότητας 1.5 και 2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microtubes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eppendorf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ανθεκτική σε συνθήκες αποστείρωσης, σετ 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 σε διαφορετικά χρώματα (μπλε, κίτρινο, πράσινο, πορτοκαλί, ροζ)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D25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B27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47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C7598E2" w14:textId="77777777" w:rsidTr="0055497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5B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lastRenderedPageBreak/>
              <w:t>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C48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Πλαστική βάση στήριξης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σωληναρίων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για διαφορετικού μεγέθους σωληνάρια (4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holes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30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Ø: for 50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tubes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12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holes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17.5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Ø: for 15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tubes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αντοχή σε συνθήκες αποστείρωσης, διαστάσεις (L x W x H): 108 x 108 x 113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DD0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B81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622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289831D" w14:textId="77777777" w:rsidTr="00554973">
        <w:trPr>
          <w:trHeight w:val="6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F5B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184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Πλαστική βάση στήριξης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σωληναρίων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55 θέσεων (5x11),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προπυλενίου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αντοχή σε συνθήκες αποστείρωσης.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B7C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32C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AC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82EAD74" w14:textId="77777777" w:rsidTr="0055497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EA0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813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Πλαστικά σωληνάρια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προπυλενίου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(τύπου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falcon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), κωνικού πυθμένα, χωρητικότητας 15mL, με βιδωτό πράσινο πώμα και αρίθμηση, μη αποστειρωμένα, διαστάσεις 120X17, συσκευασία 500τμχ.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C17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2CC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732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C7CFFD5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38F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4DA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Υάλινα φιαλίδια γενικής χρήσης (τύπου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McCartney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με καπάκι αλουμινίου, χωρητικότητας 20ml, αντοχή σε συνθήκες αποστείρωσης, συσκευασία 144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C05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87B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8DF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C9A2071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91C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66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Γυάλινα φιαλίδια 5ml, με βιδωτό καπάκι κι εσωτερικό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septum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συμβατά με οργανικούς και πτητικούς διαλύτες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09E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B92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365C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5846457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1A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55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Γυάλινα μπουκάλια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ευρύλαιμα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100ml, με βιδωτό καπάκι (40GL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thread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A12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EFA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84E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812DEE6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2FF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6F0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Γάντια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latex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powder-free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αποστειρωμένα, μέγεθος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small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E25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0C8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4FD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3F4A560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19F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3B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Γάντια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latex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powder-free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αποστειρωμένα, μέγεθος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medium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0BC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660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04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69021F2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485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96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Γάντια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latex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powder-free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αποστειρωμένα, μέγεθος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large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237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23E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8A8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9AE782E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2BC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29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Oυροσυλλέκτες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πολυπροπυλενίου, αποστειρωμένοι και συσκευασμένοι ανά 1 τεμάχιο, χωρητικότητα και διαστάσεις: 150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- Ø 58 x 72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250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05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7B2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66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F9C7DF6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696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904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Εργαστηριακή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</w:t>
            </w:r>
            <w:r w:rsidRPr="0095520D">
              <w:rPr>
                <w:color w:val="000000"/>
                <w:szCs w:val="22"/>
                <w:lang w:val="el-GR" w:eastAsia="el-GR"/>
              </w:rPr>
              <w:t>σπάτουλα</w:t>
            </w:r>
            <w:r w:rsidRPr="0095520D">
              <w:rPr>
                <w:color w:val="000000"/>
                <w:szCs w:val="22"/>
                <w:lang w:val="en-US" w:eastAsia="el-GR"/>
              </w:rPr>
              <w:t>-</w:t>
            </w:r>
            <w:r w:rsidRPr="0095520D">
              <w:rPr>
                <w:color w:val="000000"/>
                <w:szCs w:val="22"/>
                <w:lang w:val="el-GR" w:eastAsia="el-GR"/>
              </w:rPr>
              <w:t>κουτάλι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(spoon-spatulas), Steel 18 / 10, 180mm length, 32 x 22mm spatula, 40 x 28mm spoon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70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77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3C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F49E00D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32F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02A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Εργαστηριακή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</w:t>
            </w:r>
            <w:r w:rsidRPr="0095520D">
              <w:rPr>
                <w:color w:val="000000"/>
                <w:szCs w:val="22"/>
                <w:lang w:val="el-GR" w:eastAsia="el-GR"/>
              </w:rPr>
              <w:t>σπάτουλα</w:t>
            </w:r>
            <w:r w:rsidRPr="0095520D">
              <w:rPr>
                <w:color w:val="000000"/>
                <w:szCs w:val="22"/>
                <w:lang w:val="en-US" w:eastAsia="el-GR"/>
              </w:rPr>
              <w:t>-</w:t>
            </w:r>
            <w:r w:rsidRPr="0095520D">
              <w:rPr>
                <w:color w:val="000000"/>
                <w:szCs w:val="22"/>
                <w:lang w:val="el-GR" w:eastAsia="el-GR"/>
              </w:rPr>
              <w:t>κουτάλι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(spoon-spatulas), Steel 18 / 10, 150mm length, 32 x 22mm spatula, 38 x 27mm spoon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400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013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F6A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7170921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270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AB8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Πλαστικά κουτιά κατάλληλα για συνθήκες ψύξης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cryobox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), για φιαλίδια 15mm, αριθμημένα, με ένθετο πλέγμα, 100 θέσεων (10x10)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3E0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6B7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3ED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0D0D87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271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04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Φιάλες γυάλινες (ΒΟΡΙΟΠΥΡΙΤΙΚΟ ΓΥΑΛΙ) με μπλε πώμα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προπυλενίου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100ml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20D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3BF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45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3C3555E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DAD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98F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Πλαστικές σύριγγες μίας χρήσης, 5mL, διαβάθμιση μαύρου χρώματος, πράσινη ράβδος εμβόλου, PVC-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latex-free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συσκευασία 100τμχ.,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D3B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A56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B09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8D8F763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EB4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E3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Πλαστικές σύριγγες μίας χρήσης, 10mL, διαβάθμιση μαύρου χρώματος, πράσινη ράβδος εμβόλου, PVC-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latex-free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συσκευασία 100τμχ.,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9C2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EFB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2C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8ED57B3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773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5D1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πλαστικές σύριγγες μία χρήσης 1mL,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85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AD2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5A5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176AF2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72B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76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Γυάλινα ποτήρια ζέσεως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γυαλί), χαμηλής φόρμας, 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598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B0F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93F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9049589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89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38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Γυάλινα ποτήρια ζέσεως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γυαλί), χαμηλής φόρμας, 600ml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F99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E5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DF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379BDB1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A2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lastRenderedPageBreak/>
              <w:t>26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82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Γυάλινα ποτήρια ζέσεως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γυαλί), χαμηλής φόρμας, 100ml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8B7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7D9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E1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53BB78F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1A6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E0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Γυάλινα ποτήρια ζέσεως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γυαλί), χαμηλής φόρμας, 250ml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70F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97F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01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4DA7A60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A41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61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Γυάλινοι ογκομετρικοί κύλινδροι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γυαλί), γυάλινη εξάγωνη βάση, ΚΛΑΣΗΣ Α΄,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84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666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AE5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5099C78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6EA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B8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Γυάλινα χωνιά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 διαμέτρου 15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AC5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E66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12C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2DA0EE7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660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405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Γυάλινα χωνιά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 διαμέτρου 6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BC0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0A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A2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22DD8F1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73C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AA0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Γυάλινα χωνιά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βιοπυριτικό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γυαλί) διαμέτρου 4,5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με κοντό στέλεχος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C2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A0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2B1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912EAA1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747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983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Φίλτρα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σύριγγος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PVDF, 0.22μm, 13mm διάμετρος, μη αποστειρωμένα, συσκευασία 100τμχ.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F71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61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843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77B4B68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E24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13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Φίλτρα διήθησης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regen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>a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rated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cellulose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0.45μm,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diameter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47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BCE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2A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56D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C7D5D1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969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24F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Φίλτρα διήθησης, PTFE, 0.45μm,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diameter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47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50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43C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B9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CA2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95EE93A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E3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CD1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Φίλτρα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</w:t>
            </w:r>
            <w:r w:rsidRPr="0095520D">
              <w:rPr>
                <w:color w:val="000000"/>
                <w:szCs w:val="22"/>
                <w:lang w:val="el-GR" w:eastAsia="el-GR"/>
              </w:rPr>
              <w:t>διήθησης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, Grade 1 Qualitative Filter Paper Standard Grade, diameter 90mm, </w:t>
            </w:r>
            <w:r w:rsidRPr="0095520D">
              <w:rPr>
                <w:color w:val="000000"/>
                <w:szCs w:val="22"/>
                <w:lang w:val="el-GR" w:eastAsia="el-GR"/>
              </w:rPr>
              <w:t>συσκευασία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447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7F0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AF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1857F3A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169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3B0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Χωνί διήθησης από πορσελάνη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Buchner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) συμβατό με φίλτρα διήθησης διαμέτρου 90mm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60C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4EB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B01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2F1575F" w14:textId="77777777" w:rsidTr="00554973">
        <w:trPr>
          <w:trHeight w:val="57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A20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89E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Σετ 8 ελαστικών κώνων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rubbers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 κατάλληλα για χωνί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buchner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(διαστάσεις 21 - 89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593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D91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04F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A2F0F1B" w14:textId="77777777" w:rsidTr="00554973">
        <w:trPr>
          <w:trHeight w:val="9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9BD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A07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Ορολογικές πλαστικές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πιππέτες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πολυστερενίου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10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πληρωμένες με βαμβάκι στη μία άκρη, αποστειρωμένες ανά μία (non-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pyrogenic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/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endotoxin-free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non-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cytotoxic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 συσκευασία 500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87E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185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9C0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04EE535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6DD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256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Γυάλινες σφαιρικές φιάλες, επίπεδος πυθμένας, 100ml, εσωτερική διάμετρο στομίου 30mm, NS 29/32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C44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03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DA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A3C3A22" w14:textId="77777777" w:rsidTr="00554973">
        <w:trPr>
          <w:trHeight w:val="6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FC2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64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Βάσεις-δακτυλίδια σιλικόνης για σφαιρικές φιάλες 50-500mL, ανθεκτικές σε οξειδώσεις και θερμοκρασία έως 200 </w:t>
            </w:r>
            <w:proofErr w:type="spellStart"/>
            <w:r w:rsidRPr="0095520D">
              <w:rPr>
                <w:color w:val="000000"/>
                <w:szCs w:val="22"/>
                <w:vertAlign w:val="superscript"/>
                <w:lang w:val="el-GR" w:eastAsia="el-GR"/>
              </w:rPr>
              <w:t>o</w:t>
            </w:r>
            <w:r w:rsidRPr="0095520D">
              <w:rPr>
                <w:color w:val="000000"/>
                <w:szCs w:val="22"/>
                <w:lang w:val="el-GR" w:eastAsia="el-GR"/>
              </w:rPr>
              <w:t>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9D9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84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9DAA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5281C23" w14:textId="77777777" w:rsidTr="00554973">
        <w:trPr>
          <w:trHeight w:val="6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E6B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F04C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Βάσεις-δακτυλίδια σιλικόνης για σφαιρικές φιάλες 1000mL, ανθεκτικές σε οξειδώσεις και θερμοκρασία έως 200 </w:t>
            </w:r>
            <w:proofErr w:type="spellStart"/>
            <w:r w:rsidRPr="0095520D">
              <w:rPr>
                <w:color w:val="000000"/>
                <w:szCs w:val="22"/>
                <w:vertAlign w:val="superscript"/>
                <w:lang w:val="el-GR" w:eastAsia="el-GR"/>
              </w:rPr>
              <w:t>o</w:t>
            </w:r>
            <w:r w:rsidRPr="0095520D">
              <w:rPr>
                <w:color w:val="000000"/>
                <w:szCs w:val="22"/>
                <w:lang w:val="el-GR" w:eastAsia="el-GR"/>
              </w:rPr>
              <w:t>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55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8D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1B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020EBBF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45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2DA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Γυάλινο αναλογικό θερμόμετρο οινοπνεύματος (-10 - 150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οC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8B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91C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E28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857F4D3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D9B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782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Δακτυλίδι σταθεροποίησης για φιάλες [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weight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ring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for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flasks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labrings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C-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form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)]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εσωτ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 διαμέτρου 42mm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6A3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8C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F6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066F373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48F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52B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Πορσελάνινη βάση για ξηραντήριο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desiccator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) διαμέτρου 22cm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84B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BC6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CF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E79D2F9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4F3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23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Βαμβακοφόροι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ξύλινοι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στυλεοί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Cotton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swab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αποστειρωμένα ανά ένα, μήκος 150mm,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E07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666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E6B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44227C1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61C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03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Μεμβράνη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πολυαιθεροσουλφόνης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εντός κάψουλας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προπυλενίου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0,2μm πορώδες, 36mm διάμετρος, με </w:t>
            </w:r>
            <w:r w:rsidRPr="0095520D">
              <w:rPr>
                <w:color w:val="000000"/>
                <w:szCs w:val="22"/>
                <w:lang w:val="el-GR" w:eastAsia="el-GR"/>
              </w:rPr>
              <w:lastRenderedPageBreak/>
              <w:t>αρσενική είσοδο και έξοδο, αποστειρωμένο ανά ένα τεμάχιο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45D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7B6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6D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C880DDB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F9C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30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Καλάθια από ανοξείδωτο ατσάλι για αποστείρωση, διαστάσεις τουλάχιστον 200x200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AF8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884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777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6191E89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624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25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Τρυβλία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Petri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διαμέτρου 92mm, αποστειρωμένα,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πολυστυρενίου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Διαφανή, συσκευασία 480τμχ.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A2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DBA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956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4413F39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409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C98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Ρύγχη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πιπεττών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όγκου 50-1000μl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blue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tips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μη αποστειρωμένα, συσκευασία 1000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10A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0E9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745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53A457C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37F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B26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Ρύγχη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πιπεττών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όγκου 2-200μl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yellow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tips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μη αποστειρωμένα, συσκευασία 1000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0CB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96E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30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774558B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538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5B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Κουτιά πλαστικά για ρύγχη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πιπεττών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1000μl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blue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tips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μη αποστειρωμένα, συμπεριλαμβάνονται εντός του κουτιού τα ρύγχη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ADD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9AF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019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B71563A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99F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58C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Κουτιά πλαστικά για ρύγχη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πιπεττών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5ml, μη αποστειρωμένα, συμβατό για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πιπέττα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5ml μάρκας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Eppendorf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συμπεριλαμβάνονται 50 ρύγχη ανά κουτί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51E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B52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42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9970DA1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DC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BE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Σωληνάρια πλαστικά τύπου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eppendorf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2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με πώμα, συσκευασία 1000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3B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8D5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2E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BF25D99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C10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778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Σωληνάρια πλαστικά τύπου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eppendorf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1,5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με πώμα, συσκευασία 1000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0FD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B15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76E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59808C7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717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265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Ανταλλακτικά φίλτρα συμβατά για την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πιπέττα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μεταβλητού όγκου έως 5ml μάρκας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Eppendorf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25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D8D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9F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377A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8E495D8" w14:textId="77777777" w:rsidTr="0055497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A2B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4F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Μεμβράνες διαπίδυσης, αναγεννημένης κυτταρίνης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regenerated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cellulose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), 6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to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8000 MWCO,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φλατ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πλάτος 50mm, διάμετρος 32mm, 8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/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 μήκος 15m, συσκευασία 30τμχ.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5DF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B9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99E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9FC1BF6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6D6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AB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Πλαστικά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κλειστικά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πολυπροπυλενίου,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αποστειρώσιμα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συμβατά για μεμβράνες διαπίδυσης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φλατ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πλάτους έως 75mm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D99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88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57F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21A92F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6AA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A08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Y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δρόφοβο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βαμβάκι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5D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7C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EF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F534C5C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893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E6C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Υάλινες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πιπέττες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μετρήσεως 50ml,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class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A΄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5EA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96D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1D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E7BF777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52B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1D6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Υάλινες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πιπέττες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μετρήσεως 20ml,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class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A΄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3B0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44B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54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DC5C19E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880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28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Βαμβακερά πώματα για σωλήνες εσωτερικές μέτρου 13.5 - 15.5mm,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αποστειρώσιμα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συσκευασία 500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32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18F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F93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7341611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4B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604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Φίλτρα σύριγγας, υλικό PVDF, κατάλληλο για διήθηση διαλυτών HPLC, διαμέτρου 25mm, πορώδες 0,45μm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665E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2000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134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B0A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C4AF070" w14:textId="77777777" w:rsidTr="0055497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788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5BC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Πλαστικό φιαλίδιο των 2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με ενσωματωμένο φίλτρο PVDF πόρου 0,45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μm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.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Nα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διαθέτει καπάκι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septum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και δυνατότητα φιλτραρίσματος δείγματος έως και 0,4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 Συσκευασία 100τμχ.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3DE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12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654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9F135DE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9D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72D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Φίλτρα σύριγγας, υλικό υδρόφοβο TEFLON (PTFE), κατάλληλο για διήθηση διαλυτών HPLC, διαμέτρου 25mm, πορώδες 0,45μm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AC7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3000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4AB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2CA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ADFD96E" w14:textId="77777777" w:rsidTr="00554973">
        <w:trPr>
          <w:trHeight w:val="6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588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lastRenderedPageBreak/>
              <w:t>65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C1C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Ποσοτικοί ηθμοί χαμηλής τέφρας, πορώδες 22μm, πάχος 185μm, βάρος 92 g/m</w:t>
            </w:r>
            <w:r w:rsidRPr="0095520D">
              <w:rPr>
                <w:color w:val="000000"/>
                <w:szCs w:val="22"/>
                <w:vertAlign w:val="superscript"/>
                <w:lang w:val="el-GR" w:eastAsia="el-GR"/>
              </w:rPr>
              <w:t>2</w:t>
            </w:r>
            <w:r w:rsidRPr="0095520D">
              <w:rPr>
                <w:color w:val="000000"/>
                <w:szCs w:val="22"/>
                <w:lang w:val="el-GR" w:eastAsia="el-GR"/>
              </w:rPr>
              <w:t>, ρολό διαστάσεων 3,8cm x 175cm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573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9E3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16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CEF4CE9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D1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3D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Ταινίες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ηλεκτροφόρησης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διαστάσεων 5,7x12,7cm, κατασκευασμένες από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cellulose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acetate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συσκευασία 50τμχ.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9CED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47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AC68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6D00B71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6A0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67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Μεμβράνες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cellulose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acetate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2,5x15,2,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221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9BB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2FF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66D768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E3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53D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Στήλη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HPLC, </w:t>
            </w:r>
            <w:proofErr w:type="spellStart"/>
            <w:r w:rsidRPr="0095520D">
              <w:rPr>
                <w:color w:val="000000"/>
                <w:szCs w:val="22"/>
                <w:lang w:val="en-US" w:eastAsia="el-GR"/>
              </w:rPr>
              <w:t>Rezex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 xml:space="preserve"> ROA-Organic Acid H+ (8%), 300x7.80mm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F27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AD6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D2D3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F508845" w14:textId="77777777" w:rsidTr="00554973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963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FD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Τρυβλία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PETRI διαμέτρου 47mm, να φέρουν εσωτερικά απορροφητικό PAD, κατάλληλα να δεχθούν φίλτρα διαμέτρου 47mm.Aποστειρωμένα με γ ακτινοβολία, συσκευασία 600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D3F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840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879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F59333C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B10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646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Γυάλινη κυψελίδα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φωτομέτρου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10ml, 1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inc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matched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συσκευασία 2τμχ.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F3C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A33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01B0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3139299" w14:textId="77777777" w:rsidTr="00554973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42E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71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D4B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Μεμβράνες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mix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cellulose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ester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grid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47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0,45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μm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αποστειρωμένες ανά μία, συσκευασία 100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265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81C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E03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8C3D70E" w14:textId="77777777" w:rsidTr="00554973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DCE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72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C59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Γυάλινη αποστακτική συσκευή διαλυτών (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stainless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steel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Dimroth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condenser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. </w:t>
            </w:r>
            <w:r w:rsidRPr="0095520D">
              <w:rPr>
                <w:color w:val="000000"/>
                <w:szCs w:val="22"/>
                <w:lang w:val="en-US" w:eastAsia="el-GR"/>
              </w:rPr>
              <w:t>Spiral condenser ground joint NS29/32. Jacket tube from borosilicate glass, ground joint socket NS29/32, ground joint cone NS 29/32, two-way stopcock with replaceable PTFE-plug.)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9CC2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F69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EE6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</w:tbl>
    <w:p w14:paraId="7C1E096D" w14:textId="77777777" w:rsidR="0095520D" w:rsidRPr="0095520D" w:rsidRDefault="0095520D" w:rsidP="0095520D">
      <w:pPr>
        <w:widowControl w:val="0"/>
        <w:suppressAutoHyphens w:val="0"/>
        <w:autoSpaceDE w:val="0"/>
        <w:autoSpaceDN w:val="0"/>
        <w:spacing w:after="0"/>
        <w:rPr>
          <w:rFonts w:asciiTheme="minorHAnsi" w:eastAsia="MS Minngs" w:hAnsiTheme="minorHAnsi" w:cstheme="minorHAnsi"/>
          <w:color w:val="FF0000"/>
          <w:szCs w:val="22"/>
          <w:lang w:val="el-GR" w:eastAsia="el-GR" w:bidi="el-GR"/>
        </w:rPr>
      </w:pPr>
    </w:p>
    <w:p w14:paraId="275C9688" w14:textId="77777777" w:rsidR="0095520D" w:rsidRPr="0095520D" w:rsidRDefault="0095520D" w:rsidP="0095520D">
      <w:pPr>
        <w:rPr>
          <w:b/>
          <w:bCs/>
          <w:lang w:val="el-GR"/>
        </w:rPr>
      </w:pPr>
    </w:p>
    <w:p w14:paraId="2607A3AB" w14:textId="77777777" w:rsidR="0095520D" w:rsidRPr="0095520D" w:rsidRDefault="0095520D" w:rsidP="0095520D">
      <w:pPr>
        <w:widowControl w:val="0"/>
        <w:suppressAutoHyphens w:val="0"/>
        <w:autoSpaceDE w:val="0"/>
        <w:autoSpaceDN w:val="0"/>
        <w:spacing w:before="120"/>
        <w:rPr>
          <w:rFonts w:eastAsia="DejaVu Sans"/>
          <w:b/>
          <w:szCs w:val="22"/>
          <w:lang w:val="el-GR" w:eastAsia="el-GR" w:bidi="el-GR"/>
        </w:rPr>
      </w:pPr>
      <w:r w:rsidRPr="0095520D">
        <w:rPr>
          <w:rFonts w:eastAsia="DejaVu Sans"/>
          <w:b/>
          <w:szCs w:val="22"/>
          <w:lang w:val="el-GR" w:eastAsia="el-GR" w:bidi="el-GR"/>
        </w:rPr>
        <w:t>ΤΜΗΜΑ Β: ΑΝΤΙΔΡΑΣΤΗΡΙΑ ΚΑΙ ΜΙΚΡΟΒΙΟΛΟΓΙΚΑ ΑΝΑΛΩΣΙΜΑ</w:t>
      </w:r>
    </w:p>
    <w:p w14:paraId="0E1E9CCF" w14:textId="77777777" w:rsidR="0095520D" w:rsidRPr="0095520D" w:rsidRDefault="0095520D" w:rsidP="0095520D">
      <w:pPr>
        <w:spacing w:before="120"/>
        <w:rPr>
          <w:bCs/>
          <w:lang w:val="el-GR"/>
        </w:rPr>
      </w:pPr>
      <w:r w:rsidRPr="0095520D">
        <w:rPr>
          <w:bCs/>
          <w:lang w:val="el-GR"/>
        </w:rPr>
        <w:t>ΚΑΘΑΡΗ ΑΞΙΑ: 8064,52€</w:t>
      </w:r>
    </w:p>
    <w:p w14:paraId="477261D4" w14:textId="77777777" w:rsidR="0095520D" w:rsidRPr="0095520D" w:rsidRDefault="0095520D" w:rsidP="0095520D">
      <w:pPr>
        <w:spacing w:before="120"/>
        <w:rPr>
          <w:bCs/>
          <w:lang w:val="el-GR"/>
        </w:rPr>
      </w:pPr>
      <w:r w:rsidRPr="0095520D">
        <w:rPr>
          <w:bCs/>
          <w:lang w:val="el-GR"/>
        </w:rPr>
        <w:t>ΦΠΑ 24%: 1935,48€</w:t>
      </w:r>
    </w:p>
    <w:p w14:paraId="0A1FD770" w14:textId="77777777" w:rsidR="0095520D" w:rsidRPr="0095520D" w:rsidRDefault="0095520D" w:rsidP="0095520D">
      <w:pPr>
        <w:rPr>
          <w:bCs/>
          <w:lang w:val="el-GR"/>
        </w:rPr>
      </w:pPr>
      <w:r w:rsidRPr="0095520D">
        <w:rPr>
          <w:bCs/>
          <w:lang w:val="el-GR"/>
        </w:rPr>
        <w:t>ΣΥΝΟΛΙΚΗ ΑΞΙΑ ΜΕ ΦΠΑ: 10.000,00€</w:t>
      </w:r>
    </w:p>
    <w:p w14:paraId="029899DD" w14:textId="77777777" w:rsidR="0095520D" w:rsidRPr="0095520D" w:rsidRDefault="0095520D" w:rsidP="0095520D">
      <w:pPr>
        <w:rPr>
          <w:lang w:val="el-GR"/>
        </w:rPr>
      </w:pPr>
      <w:r w:rsidRPr="0095520D">
        <w:rPr>
          <w:lang w:val="el-GR"/>
        </w:rPr>
        <w:t>(CPV): 33698100-0 (καλλιέργειες μικροβιολογίας), 33696500-0 (αντιδραστήρια εργαστηρίων), 33696300-8 (χημικά αντιδραστήρια), 44832000-1 (διαλύτες).</w:t>
      </w:r>
    </w:p>
    <w:tbl>
      <w:tblPr>
        <w:tblW w:w="9762" w:type="dxa"/>
        <w:jc w:val="center"/>
        <w:tblLook w:val="04A0" w:firstRow="1" w:lastRow="0" w:firstColumn="1" w:lastColumn="0" w:noHBand="0" w:noVBand="1"/>
      </w:tblPr>
      <w:tblGrid>
        <w:gridCol w:w="578"/>
        <w:gridCol w:w="5626"/>
        <w:gridCol w:w="1134"/>
        <w:gridCol w:w="1275"/>
        <w:gridCol w:w="1156"/>
      </w:tblGrid>
      <w:tr w:rsidR="0095520D" w:rsidRPr="0095520D" w14:paraId="2BCD1F29" w14:textId="77777777" w:rsidTr="00554973">
        <w:trPr>
          <w:trHeight w:val="8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53734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A/A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A22E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A5DB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Ποσότητα (</w:t>
            </w:r>
            <w:proofErr w:type="spellStart"/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0A5F9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Απαίτηση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123F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5520D">
              <w:rPr>
                <w:b/>
                <w:bCs/>
                <w:color w:val="000000"/>
                <w:szCs w:val="22"/>
                <w:lang w:val="el-GR" w:eastAsia="el-GR"/>
              </w:rPr>
              <w:t>Απάντηση</w:t>
            </w:r>
          </w:p>
        </w:tc>
      </w:tr>
      <w:tr w:rsidR="0095520D" w:rsidRPr="0095520D" w14:paraId="18268985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2F0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FB4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European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bacteriological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agar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CD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119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4AE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B780B28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6CF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00D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Bacteriological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Peptone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0C4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864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C38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3E155E1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DF0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5C1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Yeast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extract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DA4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E6F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C5D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1BE52ED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3AC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E9C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Brain Heart Infusion Agar (BHI Agar),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E9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914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D8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52305D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CF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46B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Phosphate Buffered Saline, pH 7.2 500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B44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C5A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A5C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044D27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582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E55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Water plate count </w:t>
            </w:r>
            <w:proofErr w:type="gramStart"/>
            <w:r w:rsidRPr="0095520D">
              <w:rPr>
                <w:color w:val="000000"/>
                <w:szCs w:val="22"/>
                <w:lang w:val="en-US" w:eastAsia="el-GR"/>
              </w:rPr>
              <w:t>agar  (</w:t>
            </w:r>
            <w:proofErr w:type="gramEnd"/>
            <w:r w:rsidRPr="0095520D">
              <w:rPr>
                <w:color w:val="000000"/>
                <w:szCs w:val="22"/>
                <w:lang w:val="en-US" w:eastAsia="el-GR"/>
              </w:rPr>
              <w:t>Yeast extract agar),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53E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B78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995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D6E3F26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7D8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148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n-US" w:eastAsia="el-GR"/>
              </w:rPr>
              <w:t>Trypticasein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 xml:space="preserve"> soy broth (T.S.B.) </w:t>
            </w:r>
            <w:r w:rsidRPr="0095520D">
              <w:rPr>
                <w:color w:val="000000"/>
                <w:szCs w:val="22"/>
                <w:lang w:val="el-GR" w:eastAsia="el-GR"/>
              </w:rPr>
              <w:t>EUR. PHARMA. /USP,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B4B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0F8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28A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7B6CAAA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5C5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212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Ringer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tablets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100 TABS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501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DB5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C05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EF3FF17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A08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C49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Malt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extract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DBB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469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B8E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3D9DBC6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E88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4E5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Chloramphenicol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30 µg,  5x50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Discs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4D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58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4A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CB1F6CD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F61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F023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MRS broth Low pH,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1F4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688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709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B17785F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E00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lastRenderedPageBreak/>
              <w:t>12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3ACC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 xml:space="preserve">MRS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agar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896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712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20F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FED93FA" w14:textId="77777777" w:rsidTr="00554973">
        <w:trPr>
          <w:trHeight w:val="6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9E9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DF8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Trichloroacetic acid, meets analytical specification of Ph. Eur., USP 21, 99-100.5% (calc. to the dried substance)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68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28C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30A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A5F8023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8E9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66F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Potassium Iodide for analysis, 500 g, assay (arg.): min. 99.5 %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D9A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EA8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0C3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284E0DD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A1D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13A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p-Anisidine for synthesis,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74D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FF8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4E6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497ED38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614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4584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n-US" w:eastAsia="el-GR"/>
              </w:rPr>
            </w:pPr>
            <w:r w:rsidRPr="0095520D">
              <w:rPr>
                <w:szCs w:val="22"/>
                <w:lang w:val="en-US" w:eastAsia="el-GR"/>
              </w:rPr>
              <w:t>Glacial acetic acid for analysis, ≥99.0%, 2.5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4A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2CF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C3D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14630AF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363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B0A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n-US" w:eastAsia="el-GR"/>
              </w:rPr>
            </w:pPr>
            <w:r w:rsidRPr="0095520D">
              <w:rPr>
                <w:szCs w:val="22"/>
                <w:lang w:val="en-US" w:eastAsia="el-GR"/>
              </w:rPr>
              <w:t>Sodium Thiosulfate 0.1 mol/l (0.1N), standard volumetric solution, 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3E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CE4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3AB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82D369F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7E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9F19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n-US" w:eastAsia="el-GR"/>
              </w:rPr>
            </w:pPr>
            <w:proofErr w:type="spellStart"/>
            <w:r w:rsidRPr="0095520D">
              <w:rPr>
                <w:szCs w:val="22"/>
                <w:lang w:val="en-US" w:eastAsia="el-GR"/>
              </w:rPr>
              <w:t>Folin</w:t>
            </w:r>
            <w:proofErr w:type="spellEnd"/>
            <w:r w:rsidRPr="0095520D">
              <w:rPr>
                <w:szCs w:val="22"/>
                <w:lang w:val="en-US" w:eastAsia="el-GR"/>
              </w:rPr>
              <w:t xml:space="preserve"> </w:t>
            </w:r>
            <w:proofErr w:type="spellStart"/>
            <w:r w:rsidRPr="0095520D">
              <w:rPr>
                <w:szCs w:val="22"/>
                <w:lang w:val="en-US" w:eastAsia="el-GR"/>
              </w:rPr>
              <w:t>Ciocalteau's</w:t>
            </w:r>
            <w:proofErr w:type="spellEnd"/>
            <w:r w:rsidRPr="0095520D">
              <w:rPr>
                <w:szCs w:val="22"/>
                <w:lang w:val="en-US" w:eastAsia="el-GR"/>
              </w:rPr>
              <w:t xml:space="preserve"> solution 2N,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49F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5D7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AF6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817AB3F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45A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25D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n-US" w:eastAsia="el-GR"/>
              </w:rPr>
            </w:pPr>
            <w:r w:rsidRPr="0095520D">
              <w:rPr>
                <w:szCs w:val="22"/>
                <w:lang w:val="en-US" w:eastAsia="el-GR"/>
              </w:rPr>
              <w:t>Ninhydrin for analysis, Assay: min. 99 %,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65B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20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B58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5520D">
              <w:rPr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84C6322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7A8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B94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Hexane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puriss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≥99% (GC), 10L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896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9B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C81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ACC561A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EE3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65C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Methyl alcohol </w:t>
            </w:r>
            <w:proofErr w:type="spellStart"/>
            <w:r w:rsidRPr="0095520D">
              <w:rPr>
                <w:color w:val="000000"/>
                <w:szCs w:val="22"/>
                <w:lang w:val="en-US" w:eastAsia="el-GR"/>
              </w:rPr>
              <w:t>Puriss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>. p.a., ≥99.8% (GC), 2.5L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880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0F2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C46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7BC659A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E87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8F2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Chloroform </w:t>
            </w:r>
            <w:proofErr w:type="spellStart"/>
            <w:r w:rsidRPr="0095520D">
              <w:rPr>
                <w:color w:val="000000"/>
                <w:szCs w:val="22"/>
                <w:lang w:val="en-US" w:eastAsia="el-GR"/>
              </w:rPr>
              <w:t>stabilised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 xml:space="preserve"> with ~1% ethanol, Assay min 99.8%, 10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529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1DA8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95B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7E87BB3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696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B2C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Hydrochloric acid concentrate for 1 L standard solution, </w:t>
            </w:r>
            <w:proofErr w:type="gramStart"/>
            <w:r w:rsidRPr="0095520D">
              <w:rPr>
                <w:color w:val="000000"/>
                <w:szCs w:val="22"/>
                <w:lang w:val="en-US" w:eastAsia="el-GR"/>
              </w:rPr>
              <w:t>1.0  M</w:t>
            </w:r>
            <w:proofErr w:type="gramEnd"/>
            <w:r w:rsidRPr="0095520D">
              <w:rPr>
                <w:color w:val="000000"/>
                <w:szCs w:val="22"/>
                <w:lang w:val="en-US" w:eastAsia="el-GR"/>
              </w:rPr>
              <w:t xml:space="preserve"> HCl (1.0 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1B8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D2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D11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B082877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C0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097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Hydrochloric acid </w:t>
            </w:r>
            <w:proofErr w:type="spellStart"/>
            <w:r w:rsidRPr="0095520D">
              <w:rPr>
                <w:color w:val="000000"/>
                <w:szCs w:val="22"/>
                <w:lang w:val="en-US" w:eastAsia="el-GR"/>
              </w:rPr>
              <w:t>Puriss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>. p.a.</w:t>
            </w:r>
            <w:proofErr w:type="gramStart"/>
            <w:r w:rsidRPr="0095520D">
              <w:rPr>
                <w:color w:val="000000"/>
                <w:szCs w:val="22"/>
                <w:lang w:val="en-US" w:eastAsia="el-GR"/>
              </w:rPr>
              <w:t>,  ≥</w:t>
            </w:r>
            <w:proofErr w:type="gramEnd"/>
            <w:r w:rsidRPr="0095520D">
              <w:rPr>
                <w:color w:val="000000"/>
                <w:szCs w:val="22"/>
                <w:lang w:val="en-US" w:eastAsia="el-GR"/>
              </w:rPr>
              <w:t>37%, 2.5lt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CC6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CC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689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3C49511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659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8EE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ethanol 99.8%, </w:t>
            </w:r>
            <w:proofErr w:type="spellStart"/>
            <w:r w:rsidRPr="0095520D">
              <w:rPr>
                <w:color w:val="000000"/>
                <w:szCs w:val="22"/>
                <w:lang w:val="en-US" w:eastAsia="el-GR"/>
              </w:rPr>
              <w:t>denaturated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 xml:space="preserve"> with IPA, MEK and </w:t>
            </w:r>
            <w:proofErr w:type="spellStart"/>
            <w:r w:rsidRPr="0095520D">
              <w:rPr>
                <w:color w:val="000000"/>
                <w:szCs w:val="22"/>
                <w:lang w:val="en-US" w:eastAsia="el-GR"/>
              </w:rPr>
              <w:t>Bitrex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 xml:space="preserve"> pure, 2.5L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21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03D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317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95EA9D0" w14:textId="77777777" w:rsidTr="00554973">
        <w:trPr>
          <w:trHeight w:val="45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7EE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041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Ethanol absolute (G.C. grade), 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D6D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8C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491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2B119A7A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671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48C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proofErr w:type="spellStart"/>
            <w:r w:rsidRPr="0095520D">
              <w:rPr>
                <w:szCs w:val="22"/>
                <w:lang w:val="el-GR" w:eastAsia="el-GR"/>
              </w:rPr>
              <w:t>magnesium</w:t>
            </w:r>
            <w:proofErr w:type="spellEnd"/>
            <w:r w:rsidRPr="0095520D">
              <w:rPr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szCs w:val="22"/>
                <w:lang w:val="el-GR" w:eastAsia="el-GR"/>
              </w:rPr>
              <w:t>nitrate</w:t>
            </w:r>
            <w:proofErr w:type="spellEnd"/>
            <w:r w:rsidRPr="0095520D">
              <w:rPr>
                <w:szCs w:val="22"/>
                <w:lang w:val="el-GR" w:eastAsia="el-GR"/>
              </w:rPr>
              <w:t>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F8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FEB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998E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22B6F5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158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F83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Silica gel 60-120 mesh (125-250um),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181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C0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67C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42B7320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B2F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EE26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Glycine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&gt;99%,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ECA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0CD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D70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6A80936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59F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E2D8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Sodium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alginate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90.8 - 106.0 %,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665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EFF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B07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DC5FC3C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49D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76AE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Calcium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chloride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dihydrate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99,0-105%,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D16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D86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BC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923457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916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870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L-lactic </w:t>
            </w:r>
            <w:proofErr w:type="gramStart"/>
            <w:r w:rsidRPr="0095520D">
              <w:rPr>
                <w:color w:val="000000"/>
                <w:szCs w:val="22"/>
                <w:lang w:val="en-US" w:eastAsia="el-GR"/>
              </w:rPr>
              <w:t>acid  ANHYDROUS</w:t>
            </w:r>
            <w:proofErr w:type="gramEnd"/>
            <w:r w:rsidRPr="0095520D">
              <w:rPr>
                <w:color w:val="000000"/>
                <w:szCs w:val="22"/>
                <w:lang w:val="en-US" w:eastAsia="el-GR"/>
              </w:rPr>
              <w:t xml:space="preserve"> 98%, 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99C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C574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2A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4594A9C6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575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CDF1B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proofErr w:type="spellStart"/>
            <w:r w:rsidRPr="0095520D">
              <w:rPr>
                <w:szCs w:val="22"/>
                <w:lang w:val="el-GR" w:eastAsia="el-GR"/>
              </w:rPr>
              <w:t>Resazurin</w:t>
            </w:r>
            <w:proofErr w:type="spellEnd"/>
            <w:r w:rsidRPr="0095520D">
              <w:rPr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szCs w:val="22"/>
                <w:lang w:val="el-GR" w:eastAsia="el-GR"/>
              </w:rPr>
              <w:t>sodium</w:t>
            </w:r>
            <w:proofErr w:type="spellEnd"/>
            <w:r w:rsidRPr="0095520D">
              <w:rPr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szCs w:val="22"/>
                <w:lang w:val="el-GR" w:eastAsia="el-GR"/>
              </w:rPr>
              <w:t>salt</w:t>
            </w:r>
            <w:proofErr w:type="spellEnd"/>
            <w:r w:rsidRPr="0095520D">
              <w:rPr>
                <w:szCs w:val="22"/>
                <w:lang w:val="el-GR" w:eastAsia="el-GR"/>
              </w:rPr>
              <w:t xml:space="preserve"> , 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C64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55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E96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C742FB8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E1D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48A1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Poly (2-ethyl-2-oxazoline) (n=approx. 100), 500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9A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13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898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04C6FBB3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8A7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1BB2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Adenosine 5′-diphosphoribose sodium salt ≥93</w:t>
            </w:r>
            <w:proofErr w:type="gramStart"/>
            <w:r w:rsidRPr="0095520D">
              <w:rPr>
                <w:color w:val="000000"/>
                <w:szCs w:val="22"/>
                <w:lang w:val="en-US" w:eastAsia="el-GR"/>
              </w:rPr>
              <w:t>%,  500</w:t>
            </w:r>
            <w:proofErr w:type="gramEnd"/>
            <w:r w:rsidRPr="0095520D">
              <w:rPr>
                <w:color w:val="000000"/>
                <w:szCs w:val="22"/>
                <w:lang w:val="en-US" w:eastAsia="el-GR"/>
              </w:rPr>
              <w:t xml:space="preserve">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706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F942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2AA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68DC36EE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A9E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5B95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>D-ribose (2-13C, 99%) Linear formula HOCH2(CHOH)2(*</w:t>
            </w:r>
            <w:proofErr w:type="gramStart"/>
            <w:r w:rsidRPr="0095520D">
              <w:rPr>
                <w:color w:val="000000"/>
                <w:szCs w:val="22"/>
                <w:lang w:val="en-US" w:eastAsia="el-GR"/>
              </w:rPr>
              <w:t>CHOH)CHO</w:t>
            </w:r>
            <w:proofErr w:type="gramEnd"/>
            <w:r w:rsidRPr="0095520D">
              <w:rPr>
                <w:color w:val="000000"/>
                <w:szCs w:val="22"/>
                <w:lang w:val="en-US" w:eastAsia="el-GR"/>
              </w:rPr>
              <w:t>, 1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2F1B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FFB0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DD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3960D8CD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39F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0CC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Total count ampoule media, </w:t>
            </w:r>
            <w:r w:rsidRPr="0095520D">
              <w:rPr>
                <w:color w:val="000000"/>
                <w:szCs w:val="22"/>
                <w:lang w:val="el-GR" w:eastAsia="el-GR"/>
              </w:rPr>
              <w:t>πακέτο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50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09C7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0F2D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2329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5EEF12CC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028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7E30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Pseudomonas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ampoule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2ml, πακέτο 50τμχ.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B10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5A1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6BA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1D8A37EB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9F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75F7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n-US" w:eastAsia="el-GR"/>
              </w:rPr>
            </w:pPr>
            <w:r w:rsidRPr="0095520D">
              <w:rPr>
                <w:color w:val="000000"/>
                <w:szCs w:val="22"/>
                <w:lang w:val="en-US" w:eastAsia="el-GR"/>
              </w:rPr>
              <w:t xml:space="preserve">Yeast and mold ampoule media, </w:t>
            </w:r>
            <w:r w:rsidRPr="0095520D">
              <w:rPr>
                <w:color w:val="000000"/>
                <w:szCs w:val="22"/>
                <w:lang w:val="el-GR" w:eastAsia="el-GR"/>
              </w:rPr>
              <w:t>πακέτο</w:t>
            </w:r>
            <w:r w:rsidRPr="0095520D">
              <w:rPr>
                <w:color w:val="000000"/>
                <w:szCs w:val="22"/>
                <w:lang w:val="en-US" w:eastAsia="el-GR"/>
              </w:rPr>
              <w:t xml:space="preserve"> 50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  <w:r w:rsidRPr="0095520D">
              <w:rPr>
                <w:color w:val="000000"/>
                <w:szCs w:val="22"/>
                <w:lang w:val="en-US"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65C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CC4C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D0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BA2DF9A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55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D12F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Plate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count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agar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, 225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F355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D60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9AD6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5520D" w:rsidRPr="0095520D" w14:paraId="72704FA1" w14:textId="77777777" w:rsidTr="00554973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0B4F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41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B2FD" w14:textId="77777777" w:rsidR="0095520D" w:rsidRPr="0095520D" w:rsidRDefault="0095520D" w:rsidP="0095520D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Orange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serum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 xml:space="preserve"> </w:t>
            </w:r>
            <w:proofErr w:type="spellStart"/>
            <w:r w:rsidRPr="0095520D">
              <w:rPr>
                <w:color w:val="000000"/>
                <w:szCs w:val="22"/>
                <w:lang w:val="el-GR" w:eastAsia="el-GR"/>
              </w:rPr>
              <w:t>agar</w:t>
            </w:r>
            <w:proofErr w:type="spellEnd"/>
            <w:r w:rsidRPr="0095520D">
              <w:rPr>
                <w:color w:val="000000"/>
                <w:szCs w:val="22"/>
                <w:lang w:val="el-GR" w:eastAsia="el-GR"/>
              </w:rPr>
              <w:t>,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CDA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4933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ΝΑΙ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F9A1" w14:textId="77777777" w:rsidR="0095520D" w:rsidRPr="0095520D" w:rsidRDefault="0095520D" w:rsidP="0095520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5520D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14:paraId="5A361D80" w14:textId="77777777" w:rsidR="0095520D" w:rsidRDefault="0095520D" w:rsidP="00DC1697">
      <w:pPr>
        <w:spacing w:after="111" w:line="249" w:lineRule="auto"/>
        <w:ind w:right="-1"/>
        <w:jc w:val="left"/>
        <w:rPr>
          <w:b/>
          <w:bCs/>
          <w:color w:val="222222"/>
          <w:sz w:val="24"/>
          <w:u w:val="single"/>
          <w:lang w:val="el-GR"/>
        </w:rPr>
      </w:pPr>
    </w:p>
    <w:sectPr w:rsidR="0095520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0CBCB" w14:textId="77777777" w:rsidR="00D32A77" w:rsidRDefault="00D32A77" w:rsidP="00AD638A">
      <w:pPr>
        <w:spacing w:after="0"/>
      </w:pPr>
      <w:r>
        <w:separator/>
      </w:r>
    </w:p>
  </w:endnote>
  <w:endnote w:type="continuationSeparator" w:id="0">
    <w:p w14:paraId="72B2CDAB" w14:textId="77777777" w:rsidR="00D32A77" w:rsidRDefault="00D32A77" w:rsidP="00AD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jaVu Sans">
    <w:altName w:val="Calibri"/>
    <w:charset w:val="A1"/>
    <w:family w:val="swiss"/>
    <w:pitch w:val="variable"/>
    <w:sig w:usb0="E7002EFF" w:usb1="D200FDFF" w:usb2="0A24602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849898"/>
      <w:docPartObj>
        <w:docPartGallery w:val="Page Numbers (Bottom of Page)"/>
        <w:docPartUnique/>
      </w:docPartObj>
    </w:sdtPr>
    <w:sdtEndPr/>
    <w:sdtContent>
      <w:p w14:paraId="409C3A17" w14:textId="77777777" w:rsidR="00AD638A" w:rsidRDefault="00AD638A">
        <w:pPr>
          <w:pStyle w:val="a7"/>
          <w:jc w:val="center"/>
        </w:pPr>
      </w:p>
      <w:p w14:paraId="11DEE64F" w14:textId="6AC58713" w:rsidR="00AD638A" w:rsidRDefault="00AD63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18AF2F0" w14:textId="77777777" w:rsidR="00AD638A" w:rsidRDefault="00AD63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6A99B" w14:textId="77777777" w:rsidR="00D32A77" w:rsidRDefault="00D32A77" w:rsidP="00AD638A">
      <w:pPr>
        <w:spacing w:after="0"/>
      </w:pPr>
      <w:r>
        <w:separator/>
      </w:r>
    </w:p>
  </w:footnote>
  <w:footnote w:type="continuationSeparator" w:id="0">
    <w:p w14:paraId="152B0CB6" w14:textId="77777777" w:rsidR="00D32A77" w:rsidRDefault="00D32A77" w:rsidP="00AD6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F16E6" w14:textId="69E5B49E" w:rsidR="006D24D3" w:rsidRPr="006D24D3" w:rsidRDefault="0095520D">
    <w:pPr>
      <w:pStyle w:val="a6"/>
      <w:rPr>
        <w:lang w:val="el-GR"/>
      </w:rPr>
    </w:pPr>
    <w:r>
      <w:rPr>
        <w:noProof/>
        <w:lang w:val="el-GR"/>
      </w:rPr>
      <w:drawing>
        <wp:inline distT="0" distB="0" distL="0" distR="0" wp14:anchorId="22D144F4" wp14:editId="50871962">
          <wp:extent cx="4944110" cy="1054735"/>
          <wp:effectExtent l="0" t="0" r="889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90E09"/>
    <w:multiLevelType w:val="hybridMultilevel"/>
    <w:tmpl w:val="56A21FA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617F01"/>
    <w:multiLevelType w:val="hybridMultilevel"/>
    <w:tmpl w:val="2D382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8A"/>
    <w:rsid w:val="00082275"/>
    <w:rsid w:val="002B2AC0"/>
    <w:rsid w:val="003169B7"/>
    <w:rsid w:val="00694179"/>
    <w:rsid w:val="006D24D3"/>
    <w:rsid w:val="007B5D94"/>
    <w:rsid w:val="007C072D"/>
    <w:rsid w:val="0081283E"/>
    <w:rsid w:val="00847174"/>
    <w:rsid w:val="0095520D"/>
    <w:rsid w:val="00986666"/>
    <w:rsid w:val="00A90C89"/>
    <w:rsid w:val="00AD638A"/>
    <w:rsid w:val="00B1014B"/>
    <w:rsid w:val="00B57676"/>
    <w:rsid w:val="00D32A77"/>
    <w:rsid w:val="00DC1697"/>
    <w:rsid w:val="00E5103B"/>
    <w:rsid w:val="00F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F0CC4"/>
  <w15:chartTrackingRefBased/>
  <w15:docId w15:val="{5F6A6C98-EFC6-45B1-A3D4-B411CE20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38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8A"/>
    <w:pPr>
      <w:spacing w:after="200"/>
      <w:ind w:left="720"/>
      <w:contextualSpacing/>
    </w:pPr>
  </w:style>
  <w:style w:type="character" w:customStyle="1" w:styleId="Char">
    <w:name w:val="Απλό κείμενο Char"/>
    <w:basedOn w:val="a0"/>
    <w:link w:val="a4"/>
    <w:uiPriority w:val="99"/>
    <w:qFormat/>
    <w:rsid w:val="00AD638A"/>
    <w:rPr>
      <w:rFonts w:ascii="Calibri" w:hAnsi="Calibri" w:cs="Consolas"/>
      <w:szCs w:val="21"/>
    </w:rPr>
  </w:style>
  <w:style w:type="paragraph" w:styleId="a4">
    <w:name w:val="Plain Text"/>
    <w:basedOn w:val="a"/>
    <w:link w:val="Char"/>
    <w:uiPriority w:val="99"/>
    <w:unhideWhenUsed/>
    <w:qFormat/>
    <w:rsid w:val="00AD638A"/>
    <w:pPr>
      <w:suppressAutoHyphens w:val="0"/>
      <w:spacing w:after="0"/>
      <w:jc w:val="left"/>
    </w:pPr>
    <w:rPr>
      <w:rFonts w:eastAsiaTheme="minorHAnsi" w:cs="Consolas"/>
      <w:szCs w:val="21"/>
      <w:lang w:val="el-GR" w:eastAsia="en-US"/>
    </w:rPr>
  </w:style>
  <w:style w:type="character" w:customStyle="1" w:styleId="Char1">
    <w:name w:val="Απλό κείμενο Char1"/>
    <w:basedOn w:val="a0"/>
    <w:uiPriority w:val="99"/>
    <w:semiHidden/>
    <w:rsid w:val="00AD638A"/>
    <w:rPr>
      <w:rFonts w:ascii="Consolas" w:eastAsia="Times New Roman" w:hAnsi="Consolas" w:cs="Calibri"/>
      <w:sz w:val="21"/>
      <w:szCs w:val="21"/>
      <w:lang w:val="en-GB"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AD63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D638A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a6">
    <w:name w:val="header"/>
    <w:basedOn w:val="a"/>
    <w:link w:val="Char2"/>
    <w:uiPriority w:val="99"/>
    <w:unhideWhenUsed/>
    <w:rsid w:val="00AD638A"/>
    <w:pPr>
      <w:tabs>
        <w:tab w:val="center" w:pos="4153"/>
        <w:tab w:val="right" w:pos="8306"/>
      </w:tabs>
      <w:spacing w:after="0"/>
    </w:pPr>
  </w:style>
  <w:style w:type="character" w:customStyle="1" w:styleId="Char2">
    <w:name w:val="Κεφαλίδα Char"/>
    <w:basedOn w:val="a0"/>
    <w:link w:val="a6"/>
    <w:uiPriority w:val="99"/>
    <w:rsid w:val="00AD638A"/>
    <w:rPr>
      <w:rFonts w:ascii="Calibri" w:eastAsia="Times New Roman" w:hAnsi="Calibri" w:cs="Calibri"/>
      <w:szCs w:val="24"/>
      <w:lang w:val="en-GB" w:eastAsia="zh-CN"/>
    </w:rPr>
  </w:style>
  <w:style w:type="paragraph" w:styleId="a7">
    <w:name w:val="footer"/>
    <w:basedOn w:val="a"/>
    <w:link w:val="Char3"/>
    <w:uiPriority w:val="99"/>
    <w:unhideWhenUsed/>
    <w:rsid w:val="00AD638A"/>
    <w:pPr>
      <w:tabs>
        <w:tab w:val="center" w:pos="4153"/>
        <w:tab w:val="right" w:pos="8306"/>
      </w:tabs>
      <w:spacing w:after="0"/>
    </w:pPr>
  </w:style>
  <w:style w:type="character" w:customStyle="1" w:styleId="Char3">
    <w:name w:val="Υποσέλιδο Char"/>
    <w:basedOn w:val="a0"/>
    <w:link w:val="a7"/>
    <w:uiPriority w:val="99"/>
    <w:rsid w:val="00AD638A"/>
    <w:rPr>
      <w:rFonts w:ascii="Calibri" w:eastAsia="Times New Roman" w:hAnsi="Calibri" w:cs="Calibri"/>
      <w:szCs w:val="24"/>
      <w:lang w:val="en-GB" w:eastAsia="zh-CN"/>
    </w:rPr>
  </w:style>
  <w:style w:type="paragraph" w:styleId="a8">
    <w:name w:val="Date"/>
    <w:basedOn w:val="a"/>
    <w:next w:val="a"/>
    <w:link w:val="Char4"/>
    <w:uiPriority w:val="99"/>
    <w:unhideWhenUsed/>
    <w:rsid w:val="006D24D3"/>
  </w:style>
  <w:style w:type="character" w:customStyle="1" w:styleId="Char4">
    <w:name w:val="Ημερομηνία Char"/>
    <w:basedOn w:val="a0"/>
    <w:link w:val="a8"/>
    <w:uiPriority w:val="99"/>
    <w:rsid w:val="006D24D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2020-11-06T13:55:00Z</dcterms:created>
  <dcterms:modified xsi:type="dcterms:W3CDTF">2020-11-06T13:55:00Z</dcterms:modified>
</cp:coreProperties>
</file>