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F85A2" w14:textId="0DC393AF" w:rsidR="00AD638A" w:rsidRDefault="00DC1697" w:rsidP="00DC1697">
      <w:pPr>
        <w:spacing w:after="111" w:line="249" w:lineRule="auto"/>
        <w:ind w:right="-1"/>
        <w:jc w:val="left"/>
        <w:rPr>
          <w:b/>
          <w:bCs/>
          <w:color w:val="222222"/>
          <w:sz w:val="24"/>
          <w:u w:val="single"/>
          <w:lang w:val="el-GR"/>
        </w:rPr>
      </w:pPr>
      <w:r>
        <w:rPr>
          <w:b/>
          <w:bCs/>
          <w:color w:val="222222"/>
          <w:sz w:val="24"/>
          <w:u w:val="single"/>
          <w:lang w:val="el-GR"/>
        </w:rPr>
        <w:t>ΠΙΝΑΚΑΣ ΣΥΜΜΟΡΦΩΣΗΣ</w:t>
      </w:r>
    </w:p>
    <w:p w14:paraId="6182A7C7" w14:textId="77777777" w:rsidR="00D82A53" w:rsidRDefault="00FC7D35" w:rsidP="00D82A53">
      <w:pPr>
        <w:spacing w:after="111" w:line="249" w:lineRule="auto"/>
        <w:ind w:right="-1"/>
        <w:rPr>
          <w:color w:val="222222"/>
          <w:sz w:val="24"/>
          <w:lang w:val="el-GR"/>
        </w:rPr>
      </w:pPr>
      <w:r w:rsidRPr="00FC7D35">
        <w:rPr>
          <w:color w:val="222222"/>
          <w:sz w:val="24"/>
          <w:lang w:val="el-GR"/>
        </w:rPr>
        <w:t>Πίνακας Συμμόρφωσης τον οποίο οφείλει να συμπληρώσει και να βάλει στον φάκελο “Τεχνική Προσφορά” ο ανάδοχος για κάθε ΤΜΗΜΑ.</w:t>
      </w:r>
    </w:p>
    <w:p w14:paraId="6EB5311B" w14:textId="77777777" w:rsidR="00D82A53" w:rsidRDefault="00D82A53" w:rsidP="00DC1697">
      <w:pPr>
        <w:spacing w:after="111" w:line="249" w:lineRule="auto"/>
        <w:ind w:right="-1"/>
        <w:jc w:val="left"/>
        <w:rPr>
          <w:color w:val="222222"/>
          <w:sz w:val="24"/>
          <w:lang w:val="el-GR"/>
        </w:rPr>
      </w:pPr>
    </w:p>
    <w:p w14:paraId="23054B5C" w14:textId="6C6B62AB" w:rsidR="00DC1697" w:rsidRDefault="00DC1697" w:rsidP="00DC1697">
      <w:pPr>
        <w:spacing w:after="111" w:line="249" w:lineRule="auto"/>
        <w:ind w:right="-1"/>
        <w:jc w:val="left"/>
        <w:rPr>
          <w:b/>
          <w:bCs/>
          <w:color w:val="222222"/>
          <w:sz w:val="24"/>
          <w:u w:val="single"/>
          <w:lang w:val="el-GR"/>
        </w:rPr>
      </w:pPr>
      <w:r>
        <w:rPr>
          <w:b/>
          <w:bCs/>
          <w:color w:val="222222"/>
          <w:sz w:val="24"/>
          <w:u w:val="single"/>
          <w:lang w:val="el-GR"/>
        </w:rPr>
        <w:t>ΣΥΝΟΛΙΚΟΣ ΠΡΟΥΠΟΛΟΓΙΣΜΟΣ</w:t>
      </w:r>
    </w:p>
    <w:p w14:paraId="4925097B" w14:textId="77777777" w:rsidR="00DC1697" w:rsidRPr="00DC1697" w:rsidRDefault="00DC1697" w:rsidP="00DC1697">
      <w:pPr>
        <w:spacing w:after="111" w:line="249" w:lineRule="auto"/>
        <w:ind w:left="271" w:right="-1"/>
        <w:jc w:val="left"/>
        <w:rPr>
          <w:b/>
          <w:bCs/>
          <w:color w:val="222222"/>
          <w:sz w:val="24"/>
          <w:u w:val="single"/>
          <w:lang w:val="el-GR"/>
        </w:rPr>
      </w:pPr>
    </w:p>
    <w:p w14:paraId="2CE99FBB" w14:textId="266BDFB7" w:rsidR="00DC1697" w:rsidRPr="00DC1697" w:rsidRDefault="001A53F2" w:rsidP="00DC1697">
      <w:pPr>
        <w:spacing w:after="111" w:line="249" w:lineRule="auto"/>
        <w:ind w:right="-1" w:firstLine="720"/>
        <w:jc w:val="left"/>
        <w:rPr>
          <w:b/>
          <w:bCs/>
          <w:color w:val="222222"/>
          <w:sz w:val="24"/>
          <w:lang w:val="el-GR"/>
        </w:rPr>
      </w:pPr>
      <w:r>
        <w:rPr>
          <w:b/>
          <w:bCs/>
          <w:color w:val="222222"/>
          <w:sz w:val="24"/>
          <w:lang w:val="el-GR"/>
        </w:rPr>
        <w:t xml:space="preserve">       </w:t>
      </w:r>
      <w:r w:rsidR="00DC1697" w:rsidRPr="00DC1697">
        <w:rPr>
          <w:b/>
          <w:bCs/>
          <w:color w:val="222222"/>
          <w:sz w:val="24"/>
          <w:lang w:val="el-GR"/>
        </w:rPr>
        <w:t>ΚΑΘΑΡΗ ΑΞΙΑ:</w:t>
      </w:r>
      <w:r w:rsidR="00DC1697">
        <w:rPr>
          <w:b/>
          <w:bCs/>
          <w:color w:val="222222"/>
          <w:sz w:val="24"/>
          <w:lang w:val="el-GR"/>
        </w:rPr>
        <w:t xml:space="preserve"> </w:t>
      </w:r>
      <w:r w:rsidR="00DC1697">
        <w:rPr>
          <w:b/>
          <w:bCs/>
          <w:color w:val="222222"/>
          <w:sz w:val="24"/>
          <w:lang w:val="el-GR"/>
        </w:rPr>
        <w:tab/>
      </w:r>
      <w:r w:rsidR="00FC7D35" w:rsidRPr="00FC7D35">
        <w:rPr>
          <w:b/>
          <w:bCs/>
          <w:color w:val="222222"/>
          <w:sz w:val="24"/>
          <w:lang w:val="el-GR"/>
        </w:rPr>
        <w:t>8.915,32</w:t>
      </w:r>
      <w:r w:rsidR="00DC1697" w:rsidRPr="00DC1697">
        <w:rPr>
          <w:b/>
          <w:bCs/>
          <w:color w:val="222222"/>
          <w:sz w:val="24"/>
          <w:lang w:val="el-GR"/>
        </w:rPr>
        <w:t>€</w:t>
      </w:r>
    </w:p>
    <w:p w14:paraId="19A19FEE" w14:textId="13723DDC" w:rsidR="00DC1697" w:rsidRPr="00DC1697" w:rsidRDefault="001A53F2" w:rsidP="00DC1697">
      <w:pPr>
        <w:spacing w:after="111" w:line="249" w:lineRule="auto"/>
        <w:ind w:left="720" w:right="-1" w:firstLine="720"/>
        <w:jc w:val="left"/>
        <w:rPr>
          <w:b/>
          <w:bCs/>
          <w:color w:val="222222"/>
          <w:sz w:val="24"/>
          <w:lang w:val="el-GR"/>
        </w:rPr>
      </w:pPr>
      <w:r>
        <w:rPr>
          <w:b/>
          <w:bCs/>
          <w:color w:val="222222"/>
          <w:sz w:val="24"/>
          <w:lang w:val="el-GR"/>
        </w:rPr>
        <w:t xml:space="preserve">  </w:t>
      </w:r>
      <w:r w:rsidR="00DC1697" w:rsidRPr="00DC1697">
        <w:rPr>
          <w:b/>
          <w:bCs/>
          <w:color w:val="222222"/>
          <w:sz w:val="24"/>
          <w:lang w:val="el-GR"/>
        </w:rPr>
        <w:t xml:space="preserve">ΦΠΑ 24%: </w:t>
      </w:r>
      <w:r w:rsidR="00DC1697">
        <w:rPr>
          <w:b/>
          <w:bCs/>
          <w:color w:val="222222"/>
          <w:sz w:val="24"/>
          <w:lang w:val="el-GR"/>
        </w:rPr>
        <w:tab/>
        <w:t xml:space="preserve">  </w:t>
      </w:r>
      <w:r w:rsidR="00FC7D35" w:rsidRPr="00FC7D35">
        <w:rPr>
          <w:b/>
          <w:bCs/>
          <w:color w:val="222222"/>
          <w:sz w:val="24"/>
          <w:lang w:val="el-GR"/>
        </w:rPr>
        <w:t>2.139,68</w:t>
      </w:r>
      <w:r w:rsidR="00DC1697" w:rsidRPr="00DC1697">
        <w:rPr>
          <w:b/>
          <w:bCs/>
          <w:color w:val="222222"/>
          <w:sz w:val="24"/>
          <w:lang w:val="el-GR"/>
        </w:rPr>
        <w:t>€</w:t>
      </w:r>
    </w:p>
    <w:p w14:paraId="68811C84" w14:textId="216ED523" w:rsidR="00DC1697" w:rsidRPr="00DC1697" w:rsidRDefault="00DC1697" w:rsidP="00DC1697">
      <w:pPr>
        <w:spacing w:after="111" w:line="249" w:lineRule="auto"/>
        <w:ind w:right="-1"/>
        <w:jc w:val="left"/>
        <w:rPr>
          <w:b/>
          <w:bCs/>
          <w:color w:val="222222"/>
          <w:sz w:val="24"/>
          <w:lang w:val="el-GR"/>
        </w:rPr>
      </w:pPr>
      <w:r w:rsidRPr="00DC1697">
        <w:rPr>
          <w:b/>
          <w:bCs/>
          <w:color w:val="222222"/>
          <w:sz w:val="24"/>
          <w:lang w:val="el-GR"/>
        </w:rPr>
        <w:t xml:space="preserve">ΣΥΝΟΛΙΚΗ ΑΞΙΑ ΜΕ ΦΠΑ: </w:t>
      </w:r>
      <w:r>
        <w:rPr>
          <w:b/>
          <w:bCs/>
          <w:color w:val="222222"/>
          <w:sz w:val="24"/>
          <w:lang w:val="el-GR"/>
        </w:rPr>
        <w:tab/>
      </w:r>
      <w:r w:rsidR="00FC7D35" w:rsidRPr="00FC7D35">
        <w:rPr>
          <w:b/>
          <w:bCs/>
          <w:color w:val="222222"/>
          <w:sz w:val="24"/>
          <w:lang w:val="el-GR"/>
        </w:rPr>
        <w:t>11.055</w:t>
      </w:r>
      <w:r w:rsidRPr="00DC1697">
        <w:rPr>
          <w:b/>
          <w:bCs/>
          <w:color w:val="222222"/>
          <w:sz w:val="24"/>
          <w:lang w:val="el-GR"/>
        </w:rPr>
        <w:t>,00€</w:t>
      </w:r>
    </w:p>
    <w:p w14:paraId="3058AC9C" w14:textId="590F6F43" w:rsidR="00DC1697" w:rsidRPr="00DC1697" w:rsidRDefault="00DC1697" w:rsidP="00FC7D35">
      <w:pPr>
        <w:spacing w:after="111" w:line="249" w:lineRule="auto"/>
        <w:ind w:right="-1"/>
        <w:rPr>
          <w:color w:val="222222"/>
          <w:sz w:val="24"/>
          <w:lang w:val="el-GR"/>
        </w:rPr>
      </w:pPr>
      <w:r w:rsidRPr="00DC1697">
        <w:rPr>
          <w:color w:val="222222"/>
          <w:sz w:val="24"/>
          <w:lang w:val="el-GR"/>
        </w:rPr>
        <w:t>Η παρούσα σύμβαση αφορά την παροχή των παρακάτω υπηρεσιών:</w:t>
      </w:r>
      <w:r w:rsidR="00FC7D35" w:rsidRPr="00FC7D35">
        <w:rPr>
          <w:rFonts w:asciiTheme="minorHAnsi" w:eastAsia="Carlito" w:hAnsiTheme="minorHAnsi" w:cstheme="minorHAnsi"/>
          <w:color w:val="000000"/>
          <w:szCs w:val="22"/>
          <w:lang w:val="el-GR" w:eastAsia="el-GR"/>
        </w:rPr>
        <w:t xml:space="preserve"> </w:t>
      </w:r>
    </w:p>
    <w:tbl>
      <w:tblPr>
        <w:tblW w:w="79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3119"/>
        <w:gridCol w:w="1701"/>
        <w:gridCol w:w="992"/>
      </w:tblGrid>
      <w:tr w:rsidR="00D82A53" w:rsidRPr="00D82A53" w14:paraId="6EDE9569" w14:textId="77777777" w:rsidTr="00D82A53">
        <w:trPr>
          <w:trHeight w:val="321"/>
          <w:jc w:val="center"/>
        </w:trPr>
        <w:tc>
          <w:tcPr>
            <w:tcW w:w="793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C359695" w14:textId="77777777" w:rsidR="00D82A53" w:rsidRPr="00D82A53" w:rsidRDefault="00D82A53" w:rsidP="00D82A53">
            <w:pPr>
              <w:rPr>
                <w:b/>
                <w:lang w:val="el-GR"/>
              </w:rPr>
            </w:pPr>
            <w:r w:rsidRPr="00D82A53">
              <w:rPr>
                <w:b/>
                <w:lang w:val="el-GR"/>
              </w:rPr>
              <w:t>ΤΜΗΜΑ Α</w:t>
            </w:r>
          </w:p>
        </w:tc>
      </w:tr>
      <w:tr w:rsidR="00D82A53" w:rsidRPr="00D82A53" w14:paraId="197B8BDD" w14:textId="77777777" w:rsidTr="00D82A53">
        <w:trPr>
          <w:trHeight w:val="383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E1B1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Α/Α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D2994" w14:textId="77777777" w:rsidR="00D82A53" w:rsidRPr="00D82A53" w:rsidRDefault="00D82A53" w:rsidP="00D82A53">
            <w:pPr>
              <w:rPr>
                <w:b/>
                <w:lang w:val="el-GR"/>
              </w:rPr>
            </w:pPr>
            <w:r w:rsidRPr="00D82A53">
              <w:rPr>
                <w:b/>
                <w:lang w:val="el-GR"/>
              </w:rPr>
              <w:t>Προδιαγραφές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14:paraId="7390EA5B" w14:textId="77777777" w:rsidR="00D82A53" w:rsidRPr="00D82A53" w:rsidRDefault="00D82A53" w:rsidP="00D82A53">
            <w:pPr>
              <w:rPr>
                <w:b/>
                <w:lang w:val="el-GR"/>
              </w:rPr>
            </w:pPr>
            <w:r w:rsidRPr="00D82A53">
              <w:rPr>
                <w:b/>
                <w:lang w:val="el-GR"/>
              </w:rPr>
              <w:t>Προσφορά</w:t>
            </w:r>
          </w:p>
        </w:tc>
      </w:tr>
      <w:tr w:rsidR="00D82A53" w:rsidRPr="00D82A53" w14:paraId="4759FE07" w14:textId="77777777" w:rsidTr="00D82A53">
        <w:trPr>
          <w:trHeight w:val="945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58DB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35AA8C8C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6ADE992B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Α/Α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FD4E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39508EC0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62812780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Περιγραφή-Ονομασία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54BD8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04CB57FE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07FB596F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Απαίτηση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A69A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Απάντηση υποψηφίου</w:t>
            </w:r>
          </w:p>
          <w:p w14:paraId="0ADE5364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(ΝΑΙ/ΟΧΙ)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1D6F5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29102E40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6CCB1E65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Παραπομπή</w:t>
            </w:r>
          </w:p>
        </w:tc>
      </w:tr>
      <w:tr w:rsidR="00D82A53" w:rsidRPr="00D82A53" w14:paraId="2E230FEB" w14:textId="77777777" w:rsidTr="00D82A53">
        <w:trPr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3DC3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(α)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5F44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(β)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4B675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(γ)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58A1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(δ)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D062F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(ε)</w:t>
            </w:r>
          </w:p>
        </w:tc>
      </w:tr>
      <w:tr w:rsidR="00D82A53" w:rsidRPr="00D82A53" w14:paraId="73DA987A" w14:textId="77777777" w:rsidTr="00D82A53">
        <w:trPr>
          <w:trHeight w:val="3253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71DB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67EA9CF9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2E94E210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3EFB" w14:textId="77777777" w:rsidR="00D82A53" w:rsidRPr="00D82A53" w:rsidRDefault="00D82A53" w:rsidP="00D82A53">
            <w:pPr>
              <w:rPr>
                <w:b/>
                <w:lang w:val="el-GR"/>
              </w:rPr>
            </w:pPr>
            <w:r w:rsidRPr="00D82A53">
              <w:rPr>
                <w:b/>
                <w:lang w:val="el-GR"/>
              </w:rPr>
              <w:t>Μετάφραση και πολιτιστικές εναλλακτικές σε διαφορετικές γλώσσες</w:t>
            </w:r>
          </w:p>
          <w:p w14:paraId="4AC9DB61" w14:textId="77777777" w:rsidR="00D82A53" w:rsidRPr="00D82A53" w:rsidRDefault="00D82A53" w:rsidP="00D82A53">
            <w:pPr>
              <w:rPr>
                <w:lang w:val="el-G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1FAEB" w14:textId="77777777" w:rsidR="00D82A53" w:rsidRPr="00D82A53" w:rsidRDefault="00D82A53" w:rsidP="00D82A53">
            <w:pPr>
              <w:rPr>
                <w:b/>
                <w:lang w:val="el-GR"/>
              </w:rPr>
            </w:pPr>
            <w:r w:rsidRPr="00D82A53">
              <w:rPr>
                <w:b/>
                <w:lang w:val="el-GR"/>
              </w:rPr>
              <w:t>Μετάφραση από την Ελληνική στην Αγγλική, περιγραφής 205 πολιτιστικών και ιστορικών σημείων,  όπως συλλογές, μουσεία, ιεροί ναοί, οικίες-επαύλεις, αρχαίοι ναοί, τάφοι-νεκροταφεία, φρούρια, πύργοι, παραδοσιακά χωριά, φυσικά αξιοθέατα, πινακοθήκες, μοναστήρια, πλατείες και πηγάδια τα οποία βρίσκονται στη Ζάκυνθο, Ιθάκη, Κέρκυρα, Λευκάδα, Κεφαλονιά.</w:t>
            </w:r>
          </w:p>
          <w:p w14:paraId="2A33EBAE" w14:textId="77777777" w:rsidR="00D82A53" w:rsidRPr="00D82A53" w:rsidRDefault="00D82A53" w:rsidP="00D82A53">
            <w:pPr>
              <w:rPr>
                <w:b/>
                <w:lang w:val="el-GR"/>
              </w:rPr>
            </w:pPr>
          </w:p>
          <w:p w14:paraId="24E531AD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b/>
                <w:lang w:val="el-GR"/>
              </w:rPr>
              <w:t xml:space="preserve"> ( σύνολο λέξεων 32.000)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8DEC" w14:textId="77777777" w:rsidR="00D82A53" w:rsidRPr="00D82A53" w:rsidRDefault="00D82A53" w:rsidP="00D82A53">
            <w:pPr>
              <w:rPr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44291" w14:textId="77777777" w:rsidR="00D82A53" w:rsidRPr="00D82A53" w:rsidRDefault="00D82A53" w:rsidP="00D82A53">
            <w:pPr>
              <w:rPr>
                <w:lang w:val="el-GR"/>
              </w:rPr>
            </w:pPr>
          </w:p>
        </w:tc>
      </w:tr>
    </w:tbl>
    <w:p w14:paraId="7A2B02A2" w14:textId="125DBC4E" w:rsidR="00A90C89" w:rsidRDefault="00A90C89">
      <w:pPr>
        <w:rPr>
          <w:lang w:val="el-GR"/>
        </w:rPr>
      </w:pPr>
    </w:p>
    <w:tbl>
      <w:tblPr>
        <w:tblW w:w="79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3119"/>
        <w:gridCol w:w="1701"/>
        <w:gridCol w:w="992"/>
      </w:tblGrid>
      <w:tr w:rsidR="00D82A53" w:rsidRPr="00D82A53" w14:paraId="0358993F" w14:textId="77777777" w:rsidTr="00D82A53">
        <w:trPr>
          <w:trHeight w:val="321"/>
          <w:jc w:val="center"/>
        </w:trPr>
        <w:tc>
          <w:tcPr>
            <w:tcW w:w="793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0450834" w14:textId="77777777" w:rsidR="00D82A53" w:rsidRPr="00D82A53" w:rsidRDefault="00D82A53" w:rsidP="00D82A53">
            <w:pPr>
              <w:rPr>
                <w:b/>
                <w:lang w:val="el-GR"/>
              </w:rPr>
            </w:pPr>
            <w:r w:rsidRPr="00D82A53">
              <w:rPr>
                <w:b/>
                <w:lang w:val="el-GR"/>
              </w:rPr>
              <w:lastRenderedPageBreak/>
              <w:t>ΤΜΗΜΑ Β</w:t>
            </w:r>
          </w:p>
        </w:tc>
      </w:tr>
      <w:tr w:rsidR="00D82A53" w:rsidRPr="00D82A53" w14:paraId="4C0AEF10" w14:textId="77777777" w:rsidTr="00D82A53">
        <w:trPr>
          <w:trHeight w:val="321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BE01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Α/Α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52E70" w14:textId="77777777" w:rsidR="00D82A53" w:rsidRPr="00D82A53" w:rsidRDefault="00D82A53" w:rsidP="00D82A53">
            <w:pPr>
              <w:rPr>
                <w:b/>
                <w:lang w:val="el-GR"/>
              </w:rPr>
            </w:pPr>
            <w:r w:rsidRPr="00D82A53">
              <w:rPr>
                <w:b/>
                <w:lang w:val="el-GR"/>
              </w:rPr>
              <w:t>Προδιαγραφές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14:paraId="7DC3651C" w14:textId="77777777" w:rsidR="00D82A53" w:rsidRPr="00D82A53" w:rsidRDefault="00D82A53" w:rsidP="00D82A53">
            <w:pPr>
              <w:rPr>
                <w:b/>
                <w:lang w:val="el-GR"/>
              </w:rPr>
            </w:pPr>
            <w:r w:rsidRPr="00D82A53">
              <w:rPr>
                <w:b/>
                <w:lang w:val="el-GR"/>
              </w:rPr>
              <w:t>Προσφορά</w:t>
            </w:r>
          </w:p>
        </w:tc>
      </w:tr>
      <w:tr w:rsidR="00D82A53" w:rsidRPr="00D82A53" w14:paraId="66C37155" w14:textId="77777777" w:rsidTr="00D82A53">
        <w:trPr>
          <w:trHeight w:val="945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1772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4BCA5A10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2CEDF600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Α/Α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1DD7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529C91A7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5B8C979F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Περιγραφή-Ονομασία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19471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40C8792F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65DDDA83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Απαίτηση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B6A6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Απάντηση υποψηφίου</w:t>
            </w:r>
          </w:p>
          <w:p w14:paraId="34AFB6BA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(ΝΑΙ/ΟΧΙ)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1CECB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646717B0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6204A1E3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Παραπομπή</w:t>
            </w:r>
          </w:p>
        </w:tc>
      </w:tr>
      <w:tr w:rsidR="00D82A53" w:rsidRPr="00D82A53" w14:paraId="63BD5079" w14:textId="77777777" w:rsidTr="00D82A53">
        <w:trPr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AAFC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(α)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6EFA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(β)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10FD0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(γ)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71BC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(δ)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00499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(ε)</w:t>
            </w:r>
          </w:p>
        </w:tc>
      </w:tr>
      <w:tr w:rsidR="00D82A53" w:rsidRPr="00D82A53" w14:paraId="7E443AB4" w14:textId="77777777" w:rsidTr="00D82A53">
        <w:trPr>
          <w:trHeight w:val="318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2B90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57252BF2" w14:textId="77777777" w:rsidR="00D82A53" w:rsidRPr="00D82A53" w:rsidRDefault="00D82A53" w:rsidP="00D82A53">
            <w:pPr>
              <w:rPr>
                <w:lang w:val="el-GR"/>
              </w:rPr>
            </w:pPr>
          </w:p>
          <w:p w14:paraId="4813CDD6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lang w:val="el-G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6C4D" w14:textId="77777777" w:rsidR="00D82A53" w:rsidRPr="00D82A53" w:rsidRDefault="00D82A53" w:rsidP="00D82A53">
            <w:pPr>
              <w:rPr>
                <w:b/>
                <w:lang w:val="el-GR"/>
              </w:rPr>
            </w:pPr>
            <w:r w:rsidRPr="00D82A53">
              <w:rPr>
                <w:b/>
                <w:lang w:val="el-GR"/>
              </w:rPr>
              <w:t>Μετάφραση και πολιτιστικές εναλλακτικές σε διαφορετικές γλώσσες</w:t>
            </w:r>
          </w:p>
          <w:p w14:paraId="4F638C7B" w14:textId="77777777" w:rsidR="00D82A53" w:rsidRPr="00D82A53" w:rsidRDefault="00D82A53" w:rsidP="00D82A53">
            <w:pPr>
              <w:rPr>
                <w:lang w:val="el-G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1219A" w14:textId="77777777" w:rsidR="00D82A53" w:rsidRPr="00D82A53" w:rsidRDefault="00D82A53" w:rsidP="00D82A53">
            <w:pPr>
              <w:rPr>
                <w:b/>
                <w:lang w:val="el-GR"/>
              </w:rPr>
            </w:pPr>
            <w:r w:rsidRPr="00D82A53">
              <w:rPr>
                <w:b/>
                <w:lang w:val="el-GR"/>
              </w:rPr>
              <w:t>Μετάφραση από την Ελληνική στην Ιταλική, περιγραφής  205 πολιτιστικών και ιστορικών σημείων, όπως συλλογές, μουσεία, ιεροί ναοί, οικίες-επαύλεις, αρχαίοι ναοί, τάφοι-νεκροταφεία, φρούρια, πύργοι, παραδοσιακά χωριά, φυσικά αξιοθέατα, πινακοθήκες, μοναστήρια, πλατείες και πηγάδια τα οποία βρίσκονται στη Ζάκυνθο, Ιθάκη, Κέρκυρα, Λευκάδα, Κεφαλονιά.</w:t>
            </w:r>
          </w:p>
          <w:p w14:paraId="6142DF65" w14:textId="77777777" w:rsidR="00D82A53" w:rsidRPr="00D82A53" w:rsidRDefault="00D82A53" w:rsidP="00D82A53">
            <w:pPr>
              <w:rPr>
                <w:lang w:val="el-GR"/>
              </w:rPr>
            </w:pPr>
            <w:r w:rsidRPr="00D82A53">
              <w:rPr>
                <w:b/>
                <w:lang w:val="el-GR"/>
              </w:rPr>
              <w:br/>
              <w:t>( σύνολο λέξεων 32.000)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0659" w14:textId="77777777" w:rsidR="00D82A53" w:rsidRPr="00D82A53" w:rsidRDefault="00D82A53" w:rsidP="00D82A53">
            <w:pPr>
              <w:rPr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D6A4F" w14:textId="77777777" w:rsidR="00D82A53" w:rsidRPr="00D82A53" w:rsidRDefault="00D82A53" w:rsidP="00D82A53">
            <w:pPr>
              <w:rPr>
                <w:lang w:val="el-GR"/>
              </w:rPr>
            </w:pPr>
          </w:p>
        </w:tc>
      </w:tr>
    </w:tbl>
    <w:p w14:paraId="310DB49C" w14:textId="77777777" w:rsidR="00D82A53" w:rsidRPr="00FC7D35" w:rsidRDefault="00D82A53">
      <w:pPr>
        <w:rPr>
          <w:lang w:val="el-GR"/>
        </w:rPr>
      </w:pPr>
    </w:p>
    <w:sectPr w:rsidR="00D82A53" w:rsidRPr="00FC7D35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3897D" w14:textId="77777777" w:rsidR="00F87B53" w:rsidRDefault="00F87B53" w:rsidP="00AD638A">
      <w:pPr>
        <w:spacing w:after="0"/>
      </w:pPr>
      <w:r>
        <w:separator/>
      </w:r>
    </w:p>
  </w:endnote>
  <w:endnote w:type="continuationSeparator" w:id="0">
    <w:p w14:paraId="6A92E4F3" w14:textId="77777777" w:rsidR="00F87B53" w:rsidRDefault="00F87B53" w:rsidP="00AD6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A1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3849898"/>
      <w:docPartObj>
        <w:docPartGallery w:val="Page Numbers (Bottom of Page)"/>
        <w:docPartUnique/>
      </w:docPartObj>
    </w:sdtPr>
    <w:sdtEndPr/>
    <w:sdtContent>
      <w:p w14:paraId="409C3A17" w14:textId="77777777" w:rsidR="00AD638A" w:rsidRDefault="00AD638A">
        <w:pPr>
          <w:pStyle w:val="a7"/>
          <w:jc w:val="center"/>
        </w:pPr>
      </w:p>
      <w:p w14:paraId="11DEE64F" w14:textId="7EDC966A" w:rsidR="00AD638A" w:rsidRDefault="00F80168" w:rsidP="00FC7D35">
        <w:pPr>
          <w:pStyle w:val="a7"/>
          <w:jc w:val="right"/>
        </w:pPr>
        <w:r>
          <w:rPr>
            <w:noProof/>
          </w:rPr>
          <w:drawing>
            <wp:inline distT="0" distB="0" distL="0" distR="0" wp14:anchorId="6C0396E3" wp14:editId="62CA1D8D">
              <wp:extent cx="5535930" cy="694690"/>
              <wp:effectExtent l="0" t="0" r="7620" b="0"/>
              <wp:docPr id="2" name="Εικόν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35930" cy="6946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AD638A">
          <w:fldChar w:fldCharType="begin"/>
        </w:r>
        <w:r w:rsidR="00AD638A">
          <w:instrText>PAGE   \* MERGEFORMAT</w:instrText>
        </w:r>
        <w:r w:rsidR="00AD638A">
          <w:fldChar w:fldCharType="separate"/>
        </w:r>
        <w:r w:rsidR="00AD638A">
          <w:rPr>
            <w:lang w:val="el-GR"/>
          </w:rPr>
          <w:t>2</w:t>
        </w:r>
        <w:r w:rsidR="00AD638A">
          <w:fldChar w:fldCharType="end"/>
        </w:r>
      </w:p>
    </w:sdtContent>
  </w:sdt>
  <w:p w14:paraId="518AF2F0" w14:textId="77777777" w:rsidR="00AD638A" w:rsidRDefault="00AD63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89DAD" w14:textId="77777777" w:rsidR="00F87B53" w:rsidRDefault="00F87B53" w:rsidP="00AD638A">
      <w:pPr>
        <w:spacing w:after="0"/>
      </w:pPr>
      <w:r>
        <w:separator/>
      </w:r>
    </w:p>
  </w:footnote>
  <w:footnote w:type="continuationSeparator" w:id="0">
    <w:p w14:paraId="528C31B0" w14:textId="77777777" w:rsidR="00F87B53" w:rsidRDefault="00F87B53" w:rsidP="00AD63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3A7BA" w14:textId="7D885DD1" w:rsidR="006D24D3" w:rsidRPr="006D24D3" w:rsidRDefault="00F80168" w:rsidP="00F80168">
    <w:pPr>
      <w:pStyle w:val="a8"/>
      <w:spacing w:after="0"/>
      <w:ind w:left="1440" w:hanging="1440"/>
      <w:jc w:val="left"/>
      <w:rPr>
        <w:rFonts w:eastAsia="Calibri"/>
        <w:sz w:val="24"/>
        <w:lang w:val="el-GR" w:eastAsia="ja-JP"/>
      </w:rPr>
    </w:pPr>
    <w:r>
      <w:rPr>
        <w:rFonts w:eastAsia="Calibri"/>
        <w:b/>
        <w:bCs/>
        <w:noProof/>
        <w:sz w:val="24"/>
        <w:lang w:val="el-GR" w:eastAsia="ja-JP"/>
      </w:rPr>
      <w:drawing>
        <wp:inline distT="0" distB="0" distL="0" distR="0" wp14:anchorId="5DEF92E2" wp14:editId="352F9588">
          <wp:extent cx="2097405" cy="1061085"/>
          <wp:effectExtent l="0" t="0" r="0" b="5715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D24D3" w:rsidRPr="006D24D3">
      <w:rPr>
        <w:rFonts w:eastAsia="Calibri"/>
        <w:b/>
        <w:bCs/>
        <w:sz w:val="24"/>
        <w:lang w:val="el-GR" w:eastAsia="ja-JP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90E09"/>
    <w:multiLevelType w:val="hybridMultilevel"/>
    <w:tmpl w:val="56A21FA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617F01"/>
    <w:multiLevelType w:val="hybridMultilevel"/>
    <w:tmpl w:val="2D382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8A"/>
    <w:rsid w:val="000741C8"/>
    <w:rsid w:val="001A53F2"/>
    <w:rsid w:val="002B2AC0"/>
    <w:rsid w:val="006D24D3"/>
    <w:rsid w:val="007C072D"/>
    <w:rsid w:val="0081283E"/>
    <w:rsid w:val="00847174"/>
    <w:rsid w:val="00986666"/>
    <w:rsid w:val="009F4DC1"/>
    <w:rsid w:val="00A90C89"/>
    <w:rsid w:val="00AD638A"/>
    <w:rsid w:val="00B1014B"/>
    <w:rsid w:val="00B57676"/>
    <w:rsid w:val="00D82A53"/>
    <w:rsid w:val="00DC1697"/>
    <w:rsid w:val="00F80168"/>
    <w:rsid w:val="00F82C2A"/>
    <w:rsid w:val="00F87B53"/>
    <w:rsid w:val="00FC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F0CC4"/>
  <w15:chartTrackingRefBased/>
  <w15:docId w15:val="{5F6A6C98-EFC6-45B1-A3D4-B411CE20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38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8A"/>
    <w:pPr>
      <w:spacing w:after="200"/>
      <w:ind w:left="720"/>
      <w:contextualSpacing/>
    </w:pPr>
  </w:style>
  <w:style w:type="character" w:customStyle="1" w:styleId="Char">
    <w:name w:val="Απλό κείμενο Char"/>
    <w:basedOn w:val="a0"/>
    <w:link w:val="a4"/>
    <w:uiPriority w:val="99"/>
    <w:qFormat/>
    <w:rsid w:val="00AD638A"/>
    <w:rPr>
      <w:rFonts w:ascii="Calibri" w:hAnsi="Calibri" w:cs="Consolas"/>
      <w:szCs w:val="21"/>
    </w:rPr>
  </w:style>
  <w:style w:type="paragraph" w:styleId="a4">
    <w:name w:val="Plain Text"/>
    <w:basedOn w:val="a"/>
    <w:link w:val="Char"/>
    <w:uiPriority w:val="99"/>
    <w:unhideWhenUsed/>
    <w:qFormat/>
    <w:rsid w:val="00AD638A"/>
    <w:pPr>
      <w:suppressAutoHyphens w:val="0"/>
      <w:spacing w:after="0"/>
      <w:jc w:val="left"/>
    </w:pPr>
    <w:rPr>
      <w:rFonts w:eastAsiaTheme="minorHAnsi" w:cs="Consolas"/>
      <w:szCs w:val="21"/>
      <w:lang w:val="el-GR" w:eastAsia="en-US"/>
    </w:rPr>
  </w:style>
  <w:style w:type="character" w:customStyle="1" w:styleId="Char1">
    <w:name w:val="Απλό κείμενο Char1"/>
    <w:basedOn w:val="a0"/>
    <w:uiPriority w:val="99"/>
    <w:semiHidden/>
    <w:rsid w:val="00AD638A"/>
    <w:rPr>
      <w:rFonts w:ascii="Consolas" w:eastAsia="Times New Roman" w:hAnsi="Consolas" w:cs="Calibri"/>
      <w:sz w:val="21"/>
      <w:szCs w:val="21"/>
      <w:lang w:val="en-GB" w:eastAsia="zh-CN"/>
    </w:rPr>
  </w:style>
  <w:style w:type="paragraph" w:styleId="a5">
    <w:name w:val="Balloon Text"/>
    <w:basedOn w:val="a"/>
    <w:link w:val="Char0"/>
    <w:uiPriority w:val="99"/>
    <w:semiHidden/>
    <w:unhideWhenUsed/>
    <w:rsid w:val="00AD63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AD638A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a6">
    <w:name w:val="header"/>
    <w:basedOn w:val="a"/>
    <w:link w:val="Char2"/>
    <w:uiPriority w:val="99"/>
    <w:unhideWhenUsed/>
    <w:rsid w:val="00AD638A"/>
    <w:pPr>
      <w:tabs>
        <w:tab w:val="center" w:pos="4153"/>
        <w:tab w:val="right" w:pos="8306"/>
      </w:tabs>
      <w:spacing w:after="0"/>
    </w:pPr>
  </w:style>
  <w:style w:type="character" w:customStyle="1" w:styleId="Char2">
    <w:name w:val="Κεφαλίδα Char"/>
    <w:basedOn w:val="a0"/>
    <w:link w:val="a6"/>
    <w:uiPriority w:val="99"/>
    <w:rsid w:val="00AD638A"/>
    <w:rPr>
      <w:rFonts w:ascii="Calibri" w:eastAsia="Times New Roman" w:hAnsi="Calibri" w:cs="Calibri"/>
      <w:szCs w:val="24"/>
      <w:lang w:val="en-GB" w:eastAsia="zh-CN"/>
    </w:rPr>
  </w:style>
  <w:style w:type="paragraph" w:styleId="a7">
    <w:name w:val="footer"/>
    <w:basedOn w:val="a"/>
    <w:link w:val="Char3"/>
    <w:uiPriority w:val="99"/>
    <w:unhideWhenUsed/>
    <w:rsid w:val="00AD638A"/>
    <w:pPr>
      <w:tabs>
        <w:tab w:val="center" w:pos="4153"/>
        <w:tab w:val="right" w:pos="8306"/>
      </w:tabs>
      <w:spacing w:after="0"/>
    </w:pPr>
  </w:style>
  <w:style w:type="character" w:customStyle="1" w:styleId="Char3">
    <w:name w:val="Υποσέλιδο Char"/>
    <w:basedOn w:val="a0"/>
    <w:link w:val="a7"/>
    <w:uiPriority w:val="99"/>
    <w:rsid w:val="00AD638A"/>
    <w:rPr>
      <w:rFonts w:ascii="Calibri" w:eastAsia="Times New Roman" w:hAnsi="Calibri" w:cs="Calibri"/>
      <w:szCs w:val="24"/>
      <w:lang w:val="en-GB" w:eastAsia="zh-CN"/>
    </w:rPr>
  </w:style>
  <w:style w:type="paragraph" w:styleId="a8">
    <w:name w:val="Date"/>
    <w:basedOn w:val="a"/>
    <w:next w:val="a"/>
    <w:link w:val="Char4"/>
    <w:uiPriority w:val="99"/>
    <w:unhideWhenUsed/>
    <w:rsid w:val="006D24D3"/>
  </w:style>
  <w:style w:type="character" w:customStyle="1" w:styleId="Char4">
    <w:name w:val="Ημερομηνία Char"/>
    <w:basedOn w:val="a0"/>
    <w:link w:val="a8"/>
    <w:uiPriority w:val="99"/>
    <w:rsid w:val="006D24D3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2020-12-22T09:07:00Z</dcterms:created>
  <dcterms:modified xsi:type="dcterms:W3CDTF">2020-12-22T09:07:00Z</dcterms:modified>
</cp:coreProperties>
</file>