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Πρακτική Άσκηση στην εταιρεία Τεχνολογία χωρίς Σύνορα </w:t>
      </w:r>
    </w:p>
    <w:p w:rsidR="00000000" w:rsidDel="00000000" w:rsidP="00000000" w:rsidRDefault="00000000" w:rsidRPr="00000000" w14:paraId="00000002">
      <w:pPr>
        <w:rPr>
          <w:b w:val="1"/>
          <w:sz w:val="30"/>
          <w:szCs w:val="3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Η ομάδα ασχολείται με τη δημιουργία τεχνολογικών λύσεων (software, apps, web) και την επικοινωνία τους προς την αγορά (marketing, communication, content), και αναζητά φοιτητές για να συνεργαστούν στο πλαίσιο της πρακτικής τους άσκησης.</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Στόχος της ομάδας είναι να οργανώσει ένα ακόμα εξαιρετικό πρόγραμμα πρακτικής άσκησης, γι’ αυτό και προσκαλεί φοιτητές του Ιονίου Πανεπιστημίου να εκδηλώσουν σχετικό ενδιαφέρον.</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Οι σχετικές θέσεις έχουν αναρτηθεί στο ΑΤΛΑΣ, και ταιράζουν πολύ με τα παρακάτω τμήματα:</w:t>
      </w:r>
    </w:p>
    <w:p w:rsidR="00000000" w:rsidDel="00000000" w:rsidP="00000000" w:rsidRDefault="00000000" w:rsidRPr="00000000" w14:paraId="00000008">
      <w:pPr>
        <w:numPr>
          <w:ilvl w:val="0"/>
          <w:numId w:val="1"/>
        </w:numPr>
        <w:ind w:left="720" w:hanging="360"/>
        <w:rPr>
          <w:sz w:val="20"/>
          <w:szCs w:val="20"/>
          <w:u w:val="none"/>
        </w:rPr>
      </w:pPr>
      <w:r w:rsidDel="00000000" w:rsidR="00000000" w:rsidRPr="00000000">
        <w:rPr>
          <w:sz w:val="20"/>
          <w:szCs w:val="20"/>
          <w:rtl w:val="0"/>
        </w:rPr>
        <w:t xml:space="preserve">Πληροφορικής</w:t>
      </w:r>
    </w:p>
    <w:p w:rsidR="00000000" w:rsidDel="00000000" w:rsidP="00000000" w:rsidRDefault="00000000" w:rsidRPr="00000000" w14:paraId="00000009">
      <w:pPr>
        <w:numPr>
          <w:ilvl w:val="0"/>
          <w:numId w:val="1"/>
        </w:numPr>
        <w:ind w:left="720" w:hanging="360"/>
        <w:rPr>
          <w:sz w:val="20"/>
          <w:szCs w:val="20"/>
          <w:u w:val="none"/>
        </w:rPr>
      </w:pPr>
      <w:r w:rsidDel="00000000" w:rsidR="00000000" w:rsidRPr="00000000">
        <w:rPr>
          <w:sz w:val="20"/>
          <w:szCs w:val="20"/>
          <w:rtl w:val="0"/>
        </w:rPr>
        <w:t xml:space="preserve">Τεχνών, Ήχου και Εικόνας</w:t>
      </w:r>
    </w:p>
    <w:p w:rsidR="00000000" w:rsidDel="00000000" w:rsidP="00000000" w:rsidRDefault="00000000" w:rsidRPr="00000000" w14:paraId="0000000A">
      <w:pPr>
        <w:numPr>
          <w:ilvl w:val="0"/>
          <w:numId w:val="1"/>
        </w:numPr>
        <w:ind w:left="720" w:hanging="360"/>
        <w:rPr>
          <w:sz w:val="20"/>
          <w:szCs w:val="20"/>
          <w:u w:val="none"/>
        </w:rPr>
      </w:pPr>
      <w:r w:rsidDel="00000000" w:rsidR="00000000" w:rsidRPr="00000000">
        <w:rPr>
          <w:sz w:val="20"/>
          <w:szCs w:val="20"/>
          <w:rtl w:val="0"/>
        </w:rPr>
        <w:t xml:space="preserve">Ξένων Γλωσσών, Mετάφρασης και Διερμηνείας</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Οι δραστηριότητες της ομάδας περιλαμβάνουν:</w:t>
      </w:r>
    </w:p>
    <w:p w:rsidR="00000000" w:rsidDel="00000000" w:rsidP="00000000" w:rsidRDefault="00000000" w:rsidRPr="00000000" w14:paraId="0000000E">
      <w:pPr>
        <w:numPr>
          <w:ilvl w:val="0"/>
          <w:numId w:val="2"/>
        </w:numPr>
        <w:ind w:left="720" w:hanging="360"/>
        <w:rPr>
          <w:sz w:val="20"/>
          <w:szCs w:val="20"/>
        </w:rPr>
      </w:pPr>
      <w:r w:rsidDel="00000000" w:rsidR="00000000" w:rsidRPr="00000000">
        <w:rPr>
          <w:sz w:val="20"/>
          <w:szCs w:val="20"/>
          <w:rtl w:val="0"/>
        </w:rPr>
        <w:t xml:space="preserve">το NoCode4All, ένα hub εκπαίδευσης για θέματα τεχνολογίας. Μπορείτε να δείτε γενικές πληροφορίες στο </w:t>
      </w:r>
      <w:hyperlink r:id="rId6">
        <w:r w:rsidDel="00000000" w:rsidR="00000000" w:rsidRPr="00000000">
          <w:rPr>
            <w:color w:val="1155cc"/>
            <w:sz w:val="20"/>
            <w:szCs w:val="20"/>
            <w:u w:val="single"/>
            <w:rtl w:val="0"/>
          </w:rPr>
          <w:t xml:space="preserve">https://techwb.org/</w:t>
        </w:r>
      </w:hyperlink>
      <w:r w:rsidDel="00000000" w:rsidR="00000000" w:rsidRPr="00000000">
        <w:rPr>
          <w:rtl w:val="0"/>
        </w:rPr>
      </w:r>
    </w:p>
    <w:p w:rsidR="00000000" w:rsidDel="00000000" w:rsidP="00000000" w:rsidRDefault="00000000" w:rsidRPr="00000000" w14:paraId="0000000F">
      <w:pPr>
        <w:numPr>
          <w:ilvl w:val="0"/>
          <w:numId w:val="2"/>
        </w:numPr>
        <w:ind w:left="720" w:hanging="360"/>
        <w:rPr>
          <w:sz w:val="20"/>
          <w:szCs w:val="20"/>
          <w:u w:val="none"/>
        </w:rPr>
      </w:pPr>
      <w:r w:rsidDel="00000000" w:rsidR="00000000" w:rsidRPr="00000000">
        <w:rPr>
          <w:sz w:val="20"/>
          <w:szCs w:val="20"/>
          <w:rtl w:val="0"/>
        </w:rPr>
        <w:t xml:space="preserve">το Pop2See, όπου δημιουργούν τεχνολογικές λύσεις για ανθρώπους με απώλεια όρασης</w:t>
      </w:r>
    </w:p>
    <w:p w:rsidR="00000000" w:rsidDel="00000000" w:rsidP="00000000" w:rsidRDefault="00000000" w:rsidRPr="00000000" w14:paraId="00000010">
      <w:pPr>
        <w:numPr>
          <w:ilvl w:val="0"/>
          <w:numId w:val="2"/>
        </w:numPr>
        <w:ind w:left="720" w:hanging="360"/>
        <w:rPr>
          <w:sz w:val="20"/>
          <w:szCs w:val="20"/>
          <w:u w:val="none"/>
        </w:rPr>
      </w:pPr>
      <w:r w:rsidDel="00000000" w:rsidR="00000000" w:rsidRPr="00000000">
        <w:rPr>
          <w:sz w:val="20"/>
          <w:szCs w:val="20"/>
          <w:rtl w:val="0"/>
        </w:rPr>
        <w:t xml:space="preserve">το Tilderist, όπου αυτοματοποιούν τη δημιουργία νομικών εγγράφων και δημιουργούν σχετικό εκπαιδευτικό υλικό</w:t>
      </w:r>
    </w:p>
    <w:p w:rsidR="00000000" w:rsidDel="00000000" w:rsidP="00000000" w:rsidRDefault="00000000" w:rsidRPr="00000000" w14:paraId="00000011">
      <w:pPr>
        <w:numPr>
          <w:ilvl w:val="0"/>
          <w:numId w:val="2"/>
        </w:numPr>
        <w:ind w:left="720" w:hanging="360"/>
        <w:rPr>
          <w:sz w:val="20"/>
          <w:szCs w:val="20"/>
          <w:u w:val="none"/>
        </w:rPr>
      </w:pPr>
      <w:r w:rsidDel="00000000" w:rsidR="00000000" w:rsidRPr="00000000">
        <w:rPr>
          <w:sz w:val="20"/>
          <w:szCs w:val="20"/>
          <w:rtl w:val="0"/>
        </w:rPr>
        <w:t xml:space="preserve">και άλλα πρότζεκτ που μπορείτε να δείτε στην παραπάνω σελίδα</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Η ομάδα έχει συνεργαστεί επιτυχημένα με αρκετούς φοιτητές στο παρελθόν. Μπορείτε να δείτε περισσότερα στο σύνδεσμο: </w:t>
      </w:r>
      <w:hyperlink r:id="rId7">
        <w:r w:rsidDel="00000000" w:rsidR="00000000" w:rsidRPr="00000000">
          <w:rPr>
            <w:color w:val="1155cc"/>
            <w:sz w:val="20"/>
            <w:szCs w:val="20"/>
            <w:u w:val="single"/>
            <w:rtl w:val="0"/>
          </w:rPr>
          <w:t xml:space="preserve">https://joinus.techwb.org/</w:t>
        </w:r>
      </w:hyperlink>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Οι θέσεις έχουν αναρτηθεί στο σύστημα ΑΤΛΑΣ.</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Για περισσότερες πληροφορίες για τα επόμενα βήματα μπορείτε να επικοινωνήσετε με τον κο </w:t>
      </w:r>
      <w:r w:rsidDel="00000000" w:rsidR="00000000" w:rsidRPr="00000000">
        <w:rPr>
          <w:sz w:val="20"/>
          <w:szCs w:val="20"/>
          <w:rtl w:val="0"/>
        </w:rPr>
        <w:t xml:space="preserve">Σπύρο Τσουκαλά στο 6936690644.</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ind w:left="0" w:firstLine="0"/>
        <w:rPr>
          <w:sz w:val="20"/>
          <w:szCs w:val="2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chwb.org/" TargetMode="External"/><Relationship Id="rId7" Type="http://schemas.openxmlformats.org/officeDocument/2006/relationships/hyperlink" Target="https://joinus.techw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