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16"/>
        <w:rPr>
          <w:color w:val="E4E4E6"/>
          <w:sz w:val="16"/>
          <w:szCs w:val="16"/>
        </w:rPr>
      </w:pPr>
      <w:r>
        <w:rPr>
          <w:color w:val="E4E4E6"/>
          <w:sz w:val="16"/>
          <w:szCs w:val="16"/>
        </w:rPr>
        <w:drawing>
          <wp:anchor behindDoc="0" distT="0" distB="0" distL="0" distR="0" simplePos="0" locked="0" layoutInCell="0" allowOverlap="1" relativeHeight="2">
            <wp:simplePos x="0" y="0"/>
            <wp:positionH relativeFrom="column">
              <wp:posOffset>-7620</wp:posOffset>
            </wp:positionH>
            <wp:positionV relativeFrom="paragraph">
              <wp:posOffset>12065</wp:posOffset>
            </wp:positionV>
            <wp:extent cx="6956425" cy="1210945"/>
            <wp:effectExtent l="0" t="0" r="0" b="0"/>
            <wp:wrapSquare wrapText="bothSides"/>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6956425" cy="1210945"/>
                    </a:xfrm>
                    <a:prstGeom prst="rect">
                      <a:avLst/>
                    </a:prstGeom>
                  </pic:spPr>
                </pic:pic>
              </a:graphicData>
            </a:graphic>
          </wp:anchor>
        </w:drawing>
      </w:r>
    </w:p>
    <w:tbl>
      <w:tblPr>
        <w:tblW w:w="10898" w:type="dxa"/>
        <w:jc w:val="left"/>
        <w:tblInd w:w="170" w:type="dxa"/>
        <w:tblLayout w:type="fixed"/>
        <w:tblCellMar>
          <w:top w:w="100" w:type="dxa"/>
          <w:left w:w="100" w:type="dxa"/>
          <w:bottom w:w="100" w:type="dxa"/>
          <w:right w:w="100" w:type="dxa"/>
        </w:tblCellMar>
        <w:tblLook w:val="0000" w:noHBand="0" w:noVBand="0" w:firstColumn="0" w:lastRow="0" w:lastColumn="0" w:firstRow="0"/>
      </w:tblPr>
      <w:tblGrid>
        <w:gridCol w:w="2138"/>
        <w:gridCol w:w="8759"/>
      </w:tblGrid>
      <w:tr>
        <w:trPr/>
        <w:tc>
          <w:tcPr>
            <w:tcW w:w="2138" w:type="dxa"/>
            <w:tcBorders>
              <w:top w:val="single" w:sz="8" w:space="0" w:color="FFFFFF"/>
              <w:left w:val="single" w:sz="8" w:space="0" w:color="FFFFFF"/>
              <w:bottom w:val="single" w:sz="8" w:space="0" w:color="FFFFFF"/>
            </w:tcBorders>
            <w:shd w:color="auto" w:fill="729FCF" w:val="clear"/>
          </w:tcPr>
          <w:p>
            <w:pPr>
              <w:pStyle w:val="3"/>
              <w:widowControl w:val="false"/>
              <w:numPr>
                <w:ilvl w:val="8"/>
                <w:numId w:val="2"/>
              </w:numPr>
              <w:snapToGrid w:val="false"/>
              <w:ind w:left="0" w:hanging="0"/>
              <w:rPr>
                <w:color w:val="999999"/>
                <w:sz w:val="16"/>
                <w:szCs w:val="16"/>
              </w:rPr>
            </w:pPr>
            <w:r>
              <w:rPr>
                <w:color w:val="999999"/>
                <w:sz w:val="16"/>
                <w:szCs w:val="16"/>
              </w:rPr>
            </w:r>
          </w:p>
        </w:tc>
        <w:tc>
          <w:tcPr>
            <w:tcW w:w="8759" w:type="dxa"/>
            <w:tcBorders>
              <w:top w:val="single" w:sz="8" w:space="0" w:color="FFFFFF"/>
              <w:left w:val="single" w:sz="8" w:space="0" w:color="FFFFFF"/>
              <w:bottom w:val="single" w:sz="8" w:space="0" w:color="FFFFFF"/>
              <w:right w:val="single" w:sz="8" w:space="0" w:color="FFFFFF"/>
            </w:tcBorders>
            <w:shd w:color="auto" w:fill="77BC65" w:val="clear"/>
            <w:vAlign w:val="bottom"/>
          </w:tcPr>
          <w:p>
            <w:pPr>
              <w:pStyle w:val="Style17"/>
              <w:widowControl w:val="false"/>
              <w:spacing w:lineRule="atLeast" w:line="100"/>
              <w:rPr/>
            </w:pPr>
            <w:bookmarkStart w:id="0" w:name="h.s6110ki0qhdn"/>
            <w:bookmarkEnd w:id="0"/>
            <w:r>
              <w:rPr>
                <w:shd w:fill="77BC65" w:val="clear"/>
              </w:rPr>
              <w:t>ΔΕΛΤΙΟ ΤΥΠΟΥ</w:t>
            </w:r>
          </w:p>
        </w:tc>
      </w:tr>
    </w:tbl>
    <w:p>
      <w:pPr>
        <w:pStyle w:val="Normal"/>
        <w:jc w:val="right"/>
        <w:rPr/>
      </w:pPr>
      <w:r>
        <w:rPr>
          <w:sz w:val="24"/>
          <w:szCs w:val="24"/>
        </w:rPr>
        <w:t>Κέρκυρα, 0</w:t>
      </w:r>
      <w:r>
        <w:rPr>
          <w:sz w:val="24"/>
          <w:szCs w:val="24"/>
        </w:rPr>
        <w:t>1/10/2024</w:t>
      </w:r>
    </w:p>
    <w:tbl>
      <w:tblPr>
        <w:tblW w:w="10837" w:type="dxa"/>
        <w:jc w:val="left"/>
        <w:tblInd w:w="200" w:type="dxa"/>
        <w:tblLayout w:type="fixed"/>
        <w:tblCellMar>
          <w:top w:w="100" w:type="dxa"/>
          <w:left w:w="100" w:type="dxa"/>
          <w:bottom w:w="100" w:type="dxa"/>
          <w:right w:w="100" w:type="dxa"/>
        </w:tblCellMar>
        <w:tblLook w:val="0000" w:noHBand="0" w:noVBand="0" w:firstColumn="0" w:lastRow="0" w:lastColumn="0" w:firstRow="0"/>
      </w:tblPr>
      <w:tblGrid>
        <w:gridCol w:w="1815"/>
        <w:gridCol w:w="9021"/>
      </w:tblGrid>
      <w:tr>
        <w:trPr/>
        <w:tc>
          <w:tcPr>
            <w:tcW w:w="1815" w:type="dxa"/>
            <w:tcBorders/>
            <w:shd w:color="auto" w:fill="auto" w:val="clear"/>
          </w:tcPr>
          <w:p>
            <w:pPr>
              <w:pStyle w:val="Normal"/>
              <w:widowControl w:val="false"/>
              <w:snapToGrid w:val="false"/>
              <w:rPr/>
            </w:pPr>
            <w:r>
              <w:rPr/>
            </w:r>
          </w:p>
        </w:tc>
        <w:tc>
          <w:tcPr>
            <w:tcW w:w="9021" w:type="dxa"/>
            <w:tcBorders/>
            <w:shd w:color="auto" w:fill="auto" w:val="clear"/>
          </w:tcPr>
          <w:p>
            <w:pPr>
              <w:pStyle w:val="1"/>
              <w:widowControl w:val="false"/>
              <w:numPr>
                <w:ilvl w:val="8"/>
                <w:numId w:val="2"/>
              </w:numPr>
              <w:ind w:left="15" w:hanging="0"/>
              <w:rPr/>
            </w:pPr>
            <w:bookmarkStart w:id="1" w:name="h.7filx3okag2d"/>
            <w:bookmarkEnd w:id="1"/>
            <w:r>
              <w:rPr>
                <w:color w:val="000000"/>
              </w:rPr>
              <w:t>Συν</w:t>
            </w:r>
            <w:r>
              <w:rPr>
                <w:rFonts w:eastAsia="Arial" w:cs="Arial"/>
                <w:color w:val="000000"/>
                <w:kern w:val="0"/>
                <w:sz w:val="48"/>
                <w:szCs w:val="48"/>
                <w:lang w:val="el-GR" w:eastAsia="en-US" w:bidi="en-US"/>
              </w:rPr>
              <w:t xml:space="preserve">άντηση εργασίας στα πλαίσια του Ευρωπαϊκού Προγράμματος </w:t>
            </w:r>
            <w:r>
              <w:rPr>
                <w:color w:val="000000"/>
              </w:rPr>
              <w:t>“E-Learning Gamified and Networked Training for Startupper (E-LE.G.A.N.T.S)” στα Τ</w:t>
            </w:r>
            <w:r>
              <w:rPr>
                <w:rFonts w:eastAsia="Arial" w:cs="Arial"/>
                <w:color w:val="000000"/>
                <w:kern w:val="0"/>
                <w:sz w:val="48"/>
                <w:szCs w:val="48"/>
                <w:lang w:val="el-GR" w:eastAsia="en-US" w:bidi="en-US"/>
              </w:rPr>
              <w:t>ίρανα</w:t>
            </w:r>
          </w:p>
          <w:p>
            <w:pPr>
              <w:pStyle w:val="2"/>
              <w:widowControl w:val="false"/>
              <w:numPr>
                <w:ilvl w:val="8"/>
                <w:numId w:val="2"/>
              </w:numPr>
              <w:ind w:left="15" w:hanging="0"/>
              <w:rPr/>
            </w:pPr>
            <w:r>
              <w:rPr>
                <w:color w:val="000000"/>
              </w:rPr>
              <w:t>Το Ι</w:t>
            </w:r>
            <w:r>
              <w:rPr>
                <w:rFonts w:eastAsia="Arial" w:cs="Arial"/>
                <w:i/>
                <w:iCs/>
                <w:color w:val="000000"/>
                <w:kern w:val="0"/>
                <w:sz w:val="36"/>
                <w:szCs w:val="36"/>
                <w:lang w:val="el-GR" w:eastAsia="en-US" w:bidi="en-US"/>
              </w:rPr>
              <w:t>όνιο Πανεπιστήμιο εκπροσωπήθηκε από τους κ. Γιάννη Τουλή (καθηγητή Τ.Μ.Σ.) και Ναούμ Μυλωνά (Επ. Καθηγητή Τ.</w:t>
            </w:r>
            <w:r>
              <w:rPr>
                <w:rFonts w:eastAsia="Arial" w:cs="Arial"/>
                <w:i/>
                <w:iCs/>
                <w:color w:val="000000"/>
                <w:kern w:val="0"/>
                <w:sz w:val="36"/>
                <w:szCs w:val="36"/>
                <w:lang w:val="el-GR" w:eastAsia="en-US" w:bidi="en-US"/>
              </w:rPr>
              <w:t>Τ.)</w:t>
            </w:r>
          </w:p>
        </w:tc>
      </w:tr>
    </w:tbl>
    <w:p>
      <w:pPr>
        <w:pStyle w:val="Normal"/>
        <w:ind w:left="0" w:hanging="0"/>
        <w:rPr/>
      </w:pPr>
      <w:r>
        <w:rPr/>
      </w:r>
    </w:p>
    <w:tbl>
      <w:tblPr>
        <w:tblW w:w="10793" w:type="dxa"/>
        <w:jc w:val="left"/>
        <w:tblInd w:w="200" w:type="dxa"/>
        <w:tblLayout w:type="fixed"/>
        <w:tblCellMar>
          <w:top w:w="100" w:type="dxa"/>
          <w:left w:w="100" w:type="dxa"/>
          <w:bottom w:w="100" w:type="dxa"/>
          <w:right w:w="100" w:type="dxa"/>
        </w:tblCellMar>
        <w:tblLook w:val="0000" w:noHBand="0" w:noVBand="0" w:firstColumn="0" w:lastRow="0" w:lastColumn="0" w:firstRow="0"/>
      </w:tblPr>
      <w:tblGrid>
        <w:gridCol w:w="1815"/>
        <w:gridCol w:w="8977"/>
      </w:tblGrid>
      <w:tr>
        <w:trPr/>
        <w:tc>
          <w:tcPr>
            <w:tcW w:w="1815" w:type="dxa"/>
            <w:tcBorders/>
            <w:shd w:color="auto" w:fill="auto" w:val="clear"/>
          </w:tcPr>
          <w:p>
            <w:pPr>
              <w:pStyle w:val="Normal"/>
              <w:widowControl w:val="false"/>
              <w:snapToGrid w:val="false"/>
              <w:rPr/>
            </w:pPr>
            <w:r>
              <w:rPr/>
            </w:r>
          </w:p>
        </w:tc>
        <w:tc>
          <w:tcPr>
            <w:tcW w:w="8977" w:type="dxa"/>
            <w:tcBorders/>
            <w:shd w:color="auto" w:fill="auto" w:val="clear"/>
          </w:tcPr>
          <w:p>
            <w:pPr>
              <w:pStyle w:val="Normal"/>
              <w:widowControl w:val="false"/>
              <w:rPr>
                <w:color w:val="000000"/>
              </w:rPr>
            </w:pPr>
            <w:r>
              <w:rPr>
                <w:rFonts w:eastAsia="Arial" w:cs="Arial"/>
                <w:color w:val="000000"/>
                <w:lang w:eastAsia="en-US" w:bidi="en-US"/>
              </w:rPr>
              <w:t xml:space="preserve">Την Δευτέρα 9 Σεπτεμβρίου 2024 πραγματοποιήθηκε στα Τίρανα </w:t>
            </w:r>
            <w:r>
              <w:rPr>
                <w:rFonts w:eastAsia="Arial" w:cs="Arial"/>
                <w:color w:val="000000"/>
                <w:lang w:eastAsia="en-US" w:bidi="en-US"/>
              </w:rPr>
              <w:t>σ</w:t>
            </w:r>
            <w:r>
              <w:rPr>
                <w:rFonts w:eastAsia="Arial" w:cs="Arial"/>
                <w:color w:val="000000"/>
                <w:lang w:eastAsia="en-US" w:bidi="en-US"/>
              </w:rPr>
              <w:t xml:space="preserve">υνάντηση </w:t>
            </w:r>
            <w:r>
              <w:rPr>
                <w:rFonts w:eastAsia="Arial" w:cs="Arial"/>
                <w:color w:val="000000"/>
                <w:lang w:eastAsia="en-US" w:bidi="en-US"/>
              </w:rPr>
              <w:t>ε</w:t>
            </w:r>
            <w:r>
              <w:rPr>
                <w:rFonts w:eastAsia="Arial" w:cs="Arial"/>
                <w:color w:val="000000"/>
                <w:lang w:eastAsia="en-US" w:bidi="en-US"/>
              </w:rPr>
              <w:t>ργασίας των εταίρων του έργου Erasmus+ «E-Learning Gamified and Networked Training for Startupper» με το ακρώνυμο E-LE.G.A.N.T.S που χρηματοδοτείται από το Erasmus+ στον άξονα EDU-2022 CBHE-STRAND1.  Η συνάντηση διοργανώθηκε από το University of Arts in Tirana και έλαβε χώρα στην Αίθουσα Ibrahim Madhi στο κεντρικό κτίριο του Πανεπιστημίου.</w:t>
            </w:r>
          </w:p>
          <w:p>
            <w:pPr>
              <w:pStyle w:val="Normal"/>
              <w:widowControl w:val="false"/>
              <w:rPr>
                <w:color w:val="000000"/>
              </w:rPr>
            </w:pPr>
            <w:r>
              <w:rPr/>
            </w:r>
          </w:p>
          <w:p>
            <w:pPr>
              <w:pStyle w:val="Normal"/>
              <w:widowControl w:val="false"/>
              <w:rPr>
                <w:color w:val="000000"/>
              </w:rPr>
            </w:pPr>
            <w:r>
              <w:rPr>
                <w:rFonts w:eastAsia="Arial" w:cs="Arial"/>
                <w:color w:val="000000"/>
                <w:lang w:eastAsia="en-US" w:bidi="en-US"/>
              </w:rPr>
              <w:t>Κατ</w:t>
            </w:r>
            <w:r>
              <w:rPr>
                <w:rFonts w:eastAsia="Arial" w:cs="Arial"/>
                <w:color w:val="000000"/>
                <w:kern w:val="0"/>
                <w:sz w:val="20"/>
                <w:szCs w:val="20"/>
                <w:lang w:val="el-GR" w:eastAsia="en-US" w:bidi="en-US"/>
              </w:rPr>
              <w:t>ά τη διάρκεια της συνάντησης αναλύθηκε η μέχρι τώρα πορεία υλοποίησης του έργου καθώς και ο σχεδιασμός και η οργάνωση των επόμενων δράσεων.</w:t>
            </w:r>
          </w:p>
          <w:p>
            <w:pPr>
              <w:pStyle w:val="Normal"/>
              <w:widowControl w:val="false"/>
              <w:rPr>
                <w:color w:val="000000"/>
              </w:rPr>
            </w:pPr>
            <w:r>
              <w:rPr/>
            </w:r>
          </w:p>
          <w:p>
            <w:pPr>
              <w:pStyle w:val="Normal"/>
              <w:widowControl w:val="false"/>
              <w:rPr>
                <w:color w:val="000000"/>
              </w:rPr>
            </w:pPr>
            <w:r>
              <w:rPr>
                <w:rFonts w:eastAsia="Arial" w:cs="Arial"/>
                <w:color w:val="000000"/>
                <w:kern w:val="0"/>
                <w:sz w:val="20"/>
                <w:szCs w:val="20"/>
                <w:lang w:val="el-GR" w:eastAsia="en-US" w:bidi="en-US"/>
              </w:rPr>
              <w:t>Να θυμίσουμε ότι στα πλαίσια αυτού του έργου, τρία Πανεπιστήμια από χώρες της Ευρωπαϊκής Ένωσης (Ιταλία, Σλοβενία και Ελλάδα) συνεργάζονται με Πανεπιστήμια χωρών των Βαλκανίων εκτός Ευρωπαϊκής Ένωσης (Αλβανία, Κόσοβο και Μαυροβούνιο).</w:t>
            </w:r>
          </w:p>
          <w:p>
            <w:pPr>
              <w:pStyle w:val="Normal"/>
              <w:widowControl w:val="false"/>
              <w:rPr>
                <w:color w:val="000000"/>
              </w:rPr>
            </w:pPr>
            <w:r>
              <w:rPr/>
            </w:r>
          </w:p>
          <w:p>
            <w:pPr>
              <w:pStyle w:val="Normal"/>
              <w:widowControl w:val="false"/>
              <w:rPr>
                <w:color w:val="000000"/>
              </w:rPr>
            </w:pPr>
            <w:r>
              <w:rPr>
                <w:rFonts w:eastAsia="Arial" w:cs="Arial"/>
                <w:color w:val="000000"/>
                <w:kern w:val="0"/>
                <w:sz w:val="20"/>
                <w:szCs w:val="20"/>
                <w:lang w:val="el-GR" w:eastAsia="en-US" w:bidi="en-US"/>
              </w:rPr>
              <w:t>Στόχος είναι, τα επωφελούμενα Πανεπιστήμια των Βαλκανίων αφενός να αναπτύξουν ετοιμότητα για την ψηφιακή εποχή και αφετέρου να μετασχηματίσουν τη σχέση ανάμεσα στα προγράμματα σπουδών τους με τις ψηφιακές δεξιότητες που αποκτούν οι φοιτητές, βελτιώνοντας τη σύνδεση του ακαδημαϊκού κόσμου της τέχνης και του πολιτισμού και των ερευνητικών δράσεων με την αγορά εργασίας και την κοινωνία των πολιτών. Οι φοιτητές είναι οι κατά κύριο λόγο επωφελούμενοι από το έργο, μαζί με τους ακαδημαϊκούς δασκάλους και το μη ακαδημαϊκό εκπαιδευτικό προσωπικό, οι οποίοι θα έχουν την ευκαιρία να αξιοποιήσουν ψηφιακά εργαλεία στη διδασκαλία τους.</w:t>
            </w:r>
          </w:p>
          <w:p>
            <w:pPr>
              <w:pStyle w:val="Normal"/>
              <w:widowControl w:val="false"/>
              <w:rPr>
                <w:color w:val="000000"/>
              </w:rPr>
            </w:pPr>
            <w:r>
              <w:rPr/>
            </w:r>
          </w:p>
          <w:p>
            <w:pPr>
              <w:pStyle w:val="Normal"/>
              <w:widowControl w:val="false"/>
              <w:rPr>
                <w:color w:val="000000"/>
              </w:rPr>
            </w:pPr>
            <w:r>
              <w:rPr>
                <w:rFonts w:eastAsia="Arial" w:cs="Arial"/>
                <w:color w:val="000000"/>
                <w:lang w:eastAsia="en-US" w:bidi="en-US"/>
              </w:rPr>
              <w:t>Τ</w:t>
            </w:r>
            <w:r>
              <w:rPr>
                <w:rFonts w:eastAsia="Arial" w:cs="Arial"/>
                <w:color w:val="000000"/>
                <w:lang w:eastAsia="en-US" w:bidi="en-US"/>
              </w:rPr>
              <w:t xml:space="preserve">ο Ιόνιο Πανεπιστήμιο </w:t>
            </w:r>
            <w:r>
              <w:rPr>
                <w:rFonts w:eastAsia="Arial" w:cs="Arial"/>
                <w:color w:val="000000"/>
                <w:lang w:eastAsia="en-US" w:bidi="en-US"/>
              </w:rPr>
              <w:t>αποτελε</w:t>
            </w:r>
            <w:r>
              <w:rPr>
                <w:rFonts w:eastAsia="Arial" w:cs="Arial"/>
                <w:color w:val="000000"/>
                <w:kern w:val="0"/>
                <w:sz w:val="20"/>
                <w:szCs w:val="20"/>
                <w:lang w:val="el-GR" w:eastAsia="en-US" w:bidi="en-US"/>
              </w:rPr>
              <w:t xml:space="preserve">ί κομβικό εταίρο του προγράμματος και </w:t>
            </w:r>
            <w:r>
              <w:rPr>
                <w:rFonts w:eastAsia="Arial" w:cs="Arial"/>
                <w:color w:val="000000"/>
                <w:lang w:eastAsia="en-US" w:bidi="en-US"/>
              </w:rPr>
              <w:t xml:space="preserve">συμμετέχει με μία εξαιρετική ομάδα διδασκόντων από τέσσερα τμήματα: </w:t>
            </w:r>
            <w:r>
              <w:rPr>
                <w:color w:val="000000"/>
              </w:rPr>
              <w:t>Μουσικών Σπουδών, Τεχνών Ήχου και Εικόνας, Πληροφορικής και Τουρισμού.</w:t>
            </w:r>
          </w:p>
          <w:p>
            <w:pPr>
              <w:pStyle w:val="Normal"/>
              <w:widowControl w:val="false"/>
              <w:rPr>
                <w:color w:val="000000"/>
              </w:rPr>
            </w:pPr>
            <w:r>
              <w:rPr>
                <w:color w:val="000000"/>
              </w:rPr>
            </w:r>
          </w:p>
          <w:p>
            <w:pPr>
              <w:pStyle w:val="Normal"/>
              <w:widowControl w:val="false"/>
              <w:rPr>
                <w:b w:val="false"/>
                <w:b w:val="false"/>
                <w:bCs w:val="false"/>
                <w:color w:val="000000"/>
              </w:rPr>
            </w:pPr>
            <w:r>
              <w:rPr>
                <w:b w:val="false"/>
                <w:bCs w:val="false"/>
                <w:color w:val="000000"/>
              </w:rPr>
              <w:t>Περισσότερες</w:t>
            </w:r>
            <w:r>
              <w:rPr>
                <w:rFonts w:eastAsia="Arial" w:cs="Arial"/>
                <w:b w:val="false"/>
                <w:bCs w:val="false"/>
                <w:color w:val="000000"/>
                <w:kern w:val="0"/>
                <w:sz w:val="20"/>
                <w:szCs w:val="20"/>
                <w:lang w:val="el-GR" w:eastAsia="en-US" w:bidi="en-US"/>
              </w:rPr>
              <w:t xml:space="preserve"> πληροφορίες μπορείτε να βρείτε στην επίσημη ιστοσελίδα του έργου:</w:t>
            </w:r>
          </w:p>
          <w:p>
            <w:pPr>
              <w:pStyle w:val="Normal"/>
              <w:widowControl w:val="false"/>
              <w:rPr>
                <w:b w:val="false"/>
                <w:b w:val="false"/>
                <w:bCs w:val="false"/>
                <w:color w:val="000000"/>
              </w:rPr>
            </w:pPr>
            <w:r>
              <w:rPr>
                <w:rFonts w:eastAsia="Arial" w:cs="Arial"/>
                <w:b w:val="false"/>
                <w:bCs w:val="false"/>
                <w:color w:val="000000"/>
                <w:kern w:val="0"/>
                <w:sz w:val="20"/>
                <w:szCs w:val="20"/>
                <w:lang w:val="el-GR" w:eastAsia="en-US" w:bidi="en-US"/>
              </w:rPr>
              <w:t>https://elegantsproject.eu/</w:t>
            </w:r>
          </w:p>
          <w:p>
            <w:pPr>
              <w:pStyle w:val="Normal"/>
              <w:widowControl w:val="false"/>
              <w:rPr>
                <w:b w:val="false"/>
                <w:b w:val="false"/>
                <w:bCs w:val="false"/>
                <w:color w:val="000000"/>
              </w:rPr>
            </w:pPr>
            <w:r>
              <w:rPr>
                <w:b w:val="false"/>
                <w:bCs w:val="false"/>
                <w:color w:val="000000"/>
              </w:rPr>
              <w:t xml:space="preserve">Το </w:t>
            </w:r>
            <w:r>
              <w:rPr>
                <w:rFonts w:eastAsia="Arial" w:cs="Arial"/>
                <w:b w:val="false"/>
                <w:bCs w:val="false"/>
                <w:color w:val="000000"/>
                <w:kern w:val="0"/>
                <w:sz w:val="20"/>
                <w:szCs w:val="20"/>
                <w:lang w:val="el-GR" w:eastAsia="en-US" w:bidi="en-US"/>
              </w:rPr>
              <w:t>έργο E-Le.G.A.N.T.S. συγχρηματοδοτείται από το το Ευρωπαϊκό πρόγραμμα Erasmus+.</w:t>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lang w:val="en-US"/>
              </w:rPr>
            </w:pPr>
            <w:r>
              <w:rPr>
                <w:i/>
                <w:iCs/>
                <w:color w:val="000000"/>
                <w:lang w:val="en-US"/>
              </w:rPr>
              <w:t>ΣΗΜΕΙΩΣΕΙΣ ΔΕΛΤΙΟΥ ΤΥΠΟΥ:</w:t>
            </w:r>
          </w:p>
          <w:p>
            <w:pPr>
              <w:pStyle w:val="Normal"/>
              <w:widowControl w:val="false"/>
              <w:rPr>
                <w:i/>
                <w:i/>
                <w:iCs/>
                <w:color w:val="000000"/>
                <w:lang w:val="en-US"/>
              </w:rPr>
            </w:pPr>
            <w:r>
              <w:rPr>
                <w:i/>
                <w:iCs/>
                <w:color w:val="000000"/>
                <w:lang w:val="en-US"/>
              </w:rPr>
            </w:r>
          </w:p>
          <w:p>
            <w:pPr>
              <w:pStyle w:val="Normal"/>
              <w:widowControl w:val="false"/>
              <w:numPr>
                <w:ilvl w:val="0"/>
                <w:numId w:val="3"/>
              </w:numPr>
              <w:rPr/>
            </w:pPr>
            <w:r>
              <w:rPr>
                <w:i/>
                <w:iCs/>
                <w:color w:val="000000"/>
              </w:rPr>
              <w:t>Πρόσωπο επικοινωνίας για αυτό το Δελτίο Τύπου: Καθηγητής Ιωάννης Τουλής (</w:t>
            </w:r>
            <w:hyperlink r:id="rId3">
              <w:r>
                <w:rPr>
                  <w:i/>
                  <w:iCs/>
                  <w:lang w:val="en-US" w:eastAsia="en-US" w:bidi="en-US"/>
                </w:rPr>
                <w:t>jtoulis</w:t>
              </w:r>
              <w:r>
                <w:rPr>
                  <w:i/>
                  <w:iCs/>
                  <w:lang w:eastAsia="en-US" w:bidi="en-US"/>
                </w:rPr>
                <w:t>@</w:t>
              </w:r>
              <w:r>
                <w:rPr>
                  <w:i/>
                  <w:iCs/>
                  <w:lang w:val="en-US" w:eastAsia="en-US" w:bidi="en-US"/>
                </w:rPr>
                <w:t>gmail</w:t>
              </w:r>
              <w:r>
                <w:rPr>
                  <w:i/>
                  <w:iCs/>
                  <w:lang w:eastAsia="en-US" w:bidi="en-US"/>
                </w:rPr>
                <w:t>.</w:t>
              </w:r>
              <w:r>
                <w:rPr>
                  <w:i/>
                  <w:iCs/>
                  <w:lang w:val="en-US" w:eastAsia="en-US" w:bidi="en-US"/>
                </w:rPr>
                <w:t>com</w:t>
              </w:r>
            </w:hyperlink>
            <w:r>
              <w:rPr>
                <w:i/>
                <w:iCs/>
                <w:color w:val="000000"/>
              </w:rPr>
              <w:t>)</w:t>
            </w:r>
          </w:p>
          <w:p>
            <w:pPr>
              <w:pStyle w:val="Normal"/>
              <w:widowControl w:val="false"/>
              <w:numPr>
                <w:ilvl w:val="0"/>
                <w:numId w:val="3"/>
              </w:numPr>
              <w:rPr/>
            </w:pPr>
            <w:r>
              <w:rPr>
                <w:i/>
                <w:iCs/>
                <w:color w:val="000000"/>
              </w:rPr>
              <w:t>Συνημμένα αρχεία:</w:t>
            </w:r>
          </w:p>
          <w:p>
            <w:pPr>
              <w:pStyle w:val="Normal"/>
              <w:widowControl w:val="false"/>
              <w:numPr>
                <w:ilvl w:val="0"/>
                <w:numId w:val="0"/>
              </w:numPr>
              <w:ind w:left="735" w:hanging="0"/>
              <w:rPr/>
            </w:pPr>
            <w:r>
              <w:rPr>
                <w:i/>
                <w:iCs/>
                <w:color w:val="000000"/>
              </w:rPr>
              <w:t>- Λογ</w:t>
            </w:r>
            <w:r>
              <w:rPr>
                <w:rFonts w:eastAsia="Arial" w:cs="Arial"/>
                <w:i/>
                <w:iCs/>
                <w:color w:val="000000"/>
                <w:kern w:val="0"/>
                <w:sz w:val="20"/>
                <w:szCs w:val="20"/>
                <w:lang w:val="el-GR" w:eastAsia="en-US" w:bidi="en-US"/>
              </w:rPr>
              <w:t>ότυπο E- Le.G.A.N.T.S project</w:t>
            </w:r>
          </w:p>
          <w:p>
            <w:pPr>
              <w:pStyle w:val="Normal"/>
              <w:widowControl w:val="false"/>
              <w:numPr>
                <w:ilvl w:val="0"/>
                <w:numId w:val="0"/>
              </w:numPr>
              <w:ind w:left="735" w:hanging="0"/>
              <w:rPr/>
            </w:pPr>
            <w:r>
              <w:rPr>
                <w:rFonts w:eastAsia="Arial" w:cs="Arial"/>
                <w:i/>
                <w:iCs/>
                <w:color w:val="000000"/>
                <w:kern w:val="0"/>
                <w:sz w:val="20"/>
                <w:szCs w:val="20"/>
                <w:lang w:val="el-GR" w:eastAsia="en-US" w:bidi="en-US"/>
              </w:rPr>
              <w:t>- Λογότυπο Erasmus+</w:t>
            </w:r>
          </w:p>
          <w:p>
            <w:pPr>
              <w:pStyle w:val="Normal"/>
              <w:widowControl w:val="false"/>
              <w:numPr>
                <w:ilvl w:val="0"/>
                <w:numId w:val="0"/>
              </w:numPr>
              <w:ind w:left="735" w:hanging="0"/>
              <w:rPr/>
            </w:pPr>
            <w:r>
              <w:rPr>
                <w:rFonts w:eastAsia="Arial" w:cs="Arial"/>
                <w:i/>
                <w:iCs/>
                <w:color w:val="000000"/>
                <w:kern w:val="0"/>
                <w:sz w:val="20"/>
                <w:szCs w:val="20"/>
                <w:lang w:val="el-GR" w:eastAsia="en-US" w:bidi="en-US"/>
              </w:rPr>
              <w:t xml:space="preserve">- </w:t>
            </w:r>
            <w:r>
              <w:rPr>
                <w:rFonts w:eastAsia="Arial" w:cs="Arial"/>
                <w:i/>
                <w:iCs/>
                <w:color w:val="000000"/>
                <w:kern w:val="0"/>
                <w:sz w:val="20"/>
                <w:szCs w:val="20"/>
                <w:lang w:val="el-GR" w:eastAsia="en-US" w:bidi="en-US"/>
              </w:rPr>
              <w:t>Φωτογραφ</w:t>
            </w:r>
            <w:r>
              <w:rPr>
                <w:rFonts w:eastAsia="Arial" w:cs="Arial"/>
                <w:i/>
                <w:iCs/>
                <w:color w:val="000000"/>
                <w:kern w:val="0"/>
                <w:sz w:val="20"/>
                <w:szCs w:val="20"/>
                <w:lang w:val="el-GR" w:eastAsia="en-US" w:bidi="en-US"/>
              </w:rPr>
              <w:t>ίες</w:t>
            </w:r>
          </w:p>
          <w:p>
            <w:pPr>
              <w:pStyle w:val="Normal"/>
              <w:widowControl w:val="false"/>
              <w:rPr>
                <w:color w:val="000000"/>
              </w:rPr>
            </w:pPr>
            <w:r>
              <w:rPr>
                <w:color w:val="000000"/>
              </w:rPr>
            </w:r>
          </w:p>
        </w:tc>
      </w:tr>
    </w:tbl>
    <w:p>
      <w:pPr>
        <w:pStyle w:val="Normal"/>
        <w:ind w:left="0" w:hanging="0"/>
        <w:rPr/>
      </w:pPr>
      <w:r>
        <w:rPr/>
      </w:r>
    </w:p>
    <w:sectPr>
      <w:footerReference w:type="default" r:id="rId4"/>
      <w:type w:val="nextPage"/>
      <w:pgSz w:w="11906" w:h="16838"/>
      <w:pgMar w:left="432" w:right="578" w:gutter="0" w:header="0" w:top="505" w:footer="708" w:bottom="1008"/>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OpenSymbol">
    <w:altName w:val="Arial Unicode MS"/>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W w:w="10807" w:type="dxa"/>
      <w:jc w:val="left"/>
      <w:tblInd w:w="200" w:type="dxa"/>
      <w:tblLayout w:type="fixed"/>
      <w:tblCellMar>
        <w:top w:w="100" w:type="dxa"/>
        <w:left w:w="100" w:type="dxa"/>
        <w:bottom w:w="100" w:type="dxa"/>
        <w:right w:w="100" w:type="dxa"/>
      </w:tblCellMar>
      <w:tblLook w:val="0000" w:noHBand="0" w:noVBand="0" w:firstColumn="0" w:lastRow="0" w:lastColumn="0" w:firstRow="0"/>
    </w:tblPr>
    <w:tblGrid>
      <w:gridCol w:w="9378"/>
      <w:gridCol w:w="1428"/>
    </w:tblGrid>
    <w:tr>
      <w:trPr/>
      <w:tc>
        <w:tcPr>
          <w:tcW w:w="9378" w:type="dxa"/>
          <w:tcBorders/>
          <w:shd w:color="auto" w:fill="3FAF46" w:val="clear"/>
        </w:tcPr>
        <w:p>
          <w:pPr>
            <w:pStyle w:val="5"/>
            <w:widowControl w:val="false"/>
            <w:numPr>
              <w:ilvl w:val="8"/>
              <w:numId w:val="2"/>
            </w:numPr>
            <w:ind w:left="19" w:right="-2164" w:hanging="0"/>
            <w:jc w:val="center"/>
            <w:rPr/>
          </w:pPr>
          <w:r>
            <w:rPr>
              <w:shd w:fill="3FAF46" w:val="clear"/>
            </w:rPr>
            <w:t>ΙΟΝΙΟ ΠΑΝΕΠΙΣΤΗΜΙΟ</w:t>
          </w:r>
        </w:p>
        <w:p>
          <w:pPr>
            <w:pStyle w:val="5"/>
            <w:widowControl w:val="false"/>
            <w:numPr>
              <w:ilvl w:val="4"/>
              <w:numId w:val="2"/>
            </w:numPr>
            <w:ind w:left="19" w:right="-2164" w:hanging="0"/>
            <w:jc w:val="center"/>
            <w:rPr/>
          </w:pPr>
          <w:hyperlink r:id="rId1">
            <w:r>
              <w:rPr>
                <w:b w:val="false"/>
                <w:bCs w:val="false"/>
                <w:shd w:fill="3FAF46" w:val="clear"/>
                <w:lang w:val="en-US" w:eastAsia="en-US" w:bidi="en-US"/>
              </w:rPr>
              <w:t>www.ionio.gr</w:t>
            </w:r>
          </w:hyperlink>
        </w:p>
        <w:p>
          <w:pPr>
            <w:pStyle w:val="Style12"/>
            <w:widowControl w:val="false"/>
            <w:spacing w:before="0" w:after="0"/>
            <w:ind w:left="19" w:right="-2164" w:hanging="0"/>
            <w:jc w:val="center"/>
            <w:rPr>
              <w:b/>
              <w:b/>
              <w:bCs/>
              <w:color w:val="E4E4E6"/>
              <w:shd w:fill="3FAF46" w:val="clear"/>
            </w:rPr>
          </w:pPr>
          <w:hyperlink r:id="rId2">
            <w:r>
              <w:rPr>
                <w:color w:val="E4E4E6"/>
                <w:u w:val="none"/>
                <w:shd w:fill="3FAF46" w:val="clear"/>
              </w:rPr>
              <w:t>https://elegantsproject.eu/</w:t>
            </w:r>
          </w:hyperlink>
        </w:p>
        <w:p>
          <w:pPr>
            <w:pStyle w:val="5"/>
            <w:widowControl w:val="false"/>
            <w:numPr>
              <w:ilvl w:val="8"/>
              <w:numId w:val="2"/>
            </w:numPr>
            <w:ind w:left="19" w:right="-2164" w:hanging="0"/>
            <w:jc w:val="center"/>
            <w:rPr/>
          </w:pPr>
          <w:r>
            <w:rPr>
              <w:color w:val="E4E4E6"/>
              <w:shd w:fill="3FAF46" w:val="clear"/>
            </w:rPr>
            <w:t>Σελ</w:t>
          </w:r>
          <w:r>
            <w:rPr>
              <w:rFonts w:eastAsia="Arial" w:cs="Arial"/>
              <w:b/>
              <w:bCs/>
              <w:color w:val="E4E4E6"/>
              <w:kern w:val="0"/>
              <w:sz w:val="20"/>
              <w:szCs w:val="20"/>
              <w:shd w:fill="3FAF46" w:val="clear"/>
              <w:lang w:val="el-GR" w:eastAsia="en-US" w:bidi="en-US"/>
            </w:rPr>
            <w:t xml:space="preserve">ίδα </w:t>
          </w:r>
          <w:r>
            <w:rPr>
              <w:color w:val="E4E4E6"/>
              <w:shd w:fill="3FAF46" w:val="clear"/>
            </w:rPr>
            <w:fldChar w:fldCharType="begin"/>
          </w:r>
          <w:r>
            <w:rPr>
              <w:shd w:fill="3FAF46" w:val="clear"/>
              <w:color w:val="E4E4E6"/>
            </w:rPr>
            <w:instrText xml:space="preserve"> PAGE </w:instrText>
          </w:r>
          <w:r>
            <w:rPr>
              <w:shd w:fill="3FAF46" w:val="clear"/>
              <w:color w:val="E4E4E6"/>
            </w:rPr>
            <w:fldChar w:fldCharType="separate"/>
          </w:r>
          <w:r>
            <w:rPr>
              <w:shd w:fill="3FAF46" w:val="clear"/>
              <w:color w:val="E4E4E6"/>
            </w:rPr>
            <w:t>2</w:t>
          </w:r>
          <w:r>
            <w:rPr>
              <w:shd w:fill="3FAF46" w:val="clear"/>
              <w:color w:val="E4E4E6"/>
            </w:rPr>
            <w:fldChar w:fldCharType="end"/>
          </w:r>
          <w:r>
            <w:rPr>
              <w:color w:val="E4E4E6"/>
              <w:shd w:fill="3FAF46" w:val="clear"/>
            </w:rPr>
            <w:t xml:space="preserve"> απ</w:t>
          </w:r>
          <w:r>
            <w:rPr>
              <w:rFonts w:eastAsia="Arial" w:cs="Arial"/>
              <w:b/>
              <w:bCs/>
              <w:color w:val="E4E4E6"/>
              <w:kern w:val="0"/>
              <w:sz w:val="20"/>
              <w:szCs w:val="20"/>
              <w:shd w:fill="3FAF46" w:val="clear"/>
              <w:lang w:val="el-GR" w:eastAsia="en-US" w:bidi="en-US"/>
            </w:rPr>
            <w:t>ό</w:t>
          </w:r>
          <w:r>
            <w:rPr>
              <w:color w:val="E4E4E6"/>
              <w:shd w:fill="3FAF46" w:val="clear"/>
            </w:rPr>
            <w:t xml:space="preserve"> </w:t>
          </w:r>
          <w:r>
            <w:rPr>
              <w:color w:val="E4E4E6"/>
              <w:shd w:fill="3FAF46" w:val="clear"/>
            </w:rPr>
            <w:fldChar w:fldCharType="begin"/>
          </w:r>
          <w:r>
            <w:rPr>
              <w:shd w:fill="3FAF46" w:val="clear"/>
              <w:color w:val="E4E4E6"/>
            </w:rPr>
            <w:instrText xml:space="preserve"> NUMPAGES </w:instrText>
          </w:r>
          <w:r>
            <w:rPr>
              <w:shd w:fill="3FAF46" w:val="clear"/>
              <w:color w:val="E4E4E6"/>
            </w:rPr>
            <w:fldChar w:fldCharType="separate"/>
          </w:r>
          <w:r>
            <w:rPr>
              <w:shd w:fill="3FAF46" w:val="clear"/>
              <w:color w:val="E4E4E6"/>
            </w:rPr>
            <w:t>2</w:t>
          </w:r>
          <w:r>
            <w:rPr>
              <w:shd w:fill="3FAF46" w:val="clear"/>
              <w:color w:val="E4E4E6"/>
            </w:rPr>
            <w:fldChar w:fldCharType="end"/>
          </w:r>
        </w:p>
      </w:tc>
      <w:tc>
        <w:tcPr>
          <w:tcW w:w="1428" w:type="dxa"/>
          <w:tcBorders/>
          <w:shd w:color="auto" w:fill="729FCF" w:val="clear"/>
        </w:tcPr>
        <w:p>
          <w:pPr>
            <w:pStyle w:val="Normal"/>
            <w:widowControl w:val="false"/>
            <w:spacing w:lineRule="auto" w:line="276"/>
            <w:ind w:left="0" w:right="90" w:hanging="0"/>
            <w:jc w:val="right"/>
            <w:rPr>
              <w:b/>
              <w:b/>
              <w:bCs/>
              <w:color w:val="FFFFFF"/>
            </w:rPr>
          </w:pPr>
          <w:r>
            <w:rPr>
              <w:b/>
              <w:bCs/>
              <w:color w:val="FFFFFF"/>
            </w:rPr>
          </w:r>
        </w:p>
      </w:tc>
    </w:tr>
  </w:tbl>
  <w:p>
    <w:pPr>
      <w:pStyle w:val="Normal"/>
      <w:spacing w:lineRule="auto" w:line="276"/>
      <w:ind w:left="0" w:hanging="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dstrike w:val="false"/>
        <w:strike w:val="false"/>
        <w:sz w:val="20"/>
        <w:i w:val="false"/>
        <w:b/>
        <w:szCs w:val="20"/>
        <w:iCs w:val="false"/>
        <w:bCs/>
        <w:rFonts w:eastAsia="Arial" w:cs="Arial"/>
        <w:color w:val="E4E4E6"/>
        <w:lang w:val="el-GR"/>
      </w:rPr>
    </w:lvl>
  </w:abstractNum>
  <w:abstractNum w:abstractNumId="3">
    <w:lvl w:ilvl="0">
      <w:start w:val="1"/>
      <w:numFmt w:val="bullet"/>
      <w:lvlText w:val=""/>
      <w:lvlJc w:val="left"/>
      <w:pPr>
        <w:tabs>
          <w:tab w:val="num" w:pos="735"/>
        </w:tabs>
        <w:ind w:left="735" w:hanging="360"/>
      </w:pPr>
      <w:rPr>
        <w:rFonts w:ascii="Symbol" w:hAnsi="Symbol" w:cs="Symbol" w:hint="default"/>
      </w:rPr>
    </w:lvl>
    <w:lvl w:ilvl="1">
      <w:start w:val="1"/>
      <w:numFmt w:val="bullet"/>
      <w:lvlText w:val="◦"/>
      <w:lvlJc w:val="left"/>
      <w:pPr>
        <w:tabs>
          <w:tab w:val="num" w:pos="1095"/>
        </w:tabs>
        <w:ind w:left="1095" w:hanging="360"/>
      </w:pPr>
      <w:rPr>
        <w:rFonts w:ascii="OpenSymbol" w:hAnsi="OpenSymbol" w:cs="OpenSymbol" w:hint="default"/>
      </w:rPr>
    </w:lvl>
    <w:lvl w:ilvl="2">
      <w:start w:val="1"/>
      <w:numFmt w:val="bullet"/>
      <w:lvlText w:val="▪"/>
      <w:lvlJc w:val="left"/>
      <w:pPr>
        <w:tabs>
          <w:tab w:val="num" w:pos="1455"/>
        </w:tabs>
        <w:ind w:left="1455" w:hanging="360"/>
      </w:pPr>
      <w:rPr>
        <w:rFonts w:ascii="OpenSymbol" w:hAnsi="OpenSymbol" w:cs="OpenSymbol" w:hint="default"/>
      </w:rPr>
    </w:lvl>
    <w:lvl w:ilvl="3">
      <w:start w:val="1"/>
      <w:numFmt w:val="bullet"/>
      <w:lvlText w:val=""/>
      <w:lvlJc w:val="left"/>
      <w:pPr>
        <w:tabs>
          <w:tab w:val="num" w:pos="1815"/>
        </w:tabs>
        <w:ind w:left="1815" w:hanging="360"/>
      </w:pPr>
      <w:rPr>
        <w:rFonts w:ascii="Symbol" w:hAnsi="Symbol" w:cs="Symbol" w:hint="default"/>
      </w:rPr>
    </w:lvl>
    <w:lvl w:ilvl="4">
      <w:start w:val="1"/>
      <w:numFmt w:val="bullet"/>
      <w:lvlText w:val="◦"/>
      <w:lvlJc w:val="left"/>
      <w:pPr>
        <w:tabs>
          <w:tab w:val="num" w:pos="2175"/>
        </w:tabs>
        <w:ind w:left="2175" w:hanging="360"/>
      </w:pPr>
      <w:rPr>
        <w:rFonts w:ascii="OpenSymbol" w:hAnsi="OpenSymbol" w:cs="OpenSymbol" w:hint="default"/>
      </w:rPr>
    </w:lvl>
    <w:lvl w:ilvl="5">
      <w:start w:val="1"/>
      <w:numFmt w:val="bullet"/>
      <w:lvlText w:val="▪"/>
      <w:lvlJc w:val="left"/>
      <w:pPr>
        <w:tabs>
          <w:tab w:val="num" w:pos="2535"/>
        </w:tabs>
        <w:ind w:left="2535" w:hanging="360"/>
      </w:pPr>
      <w:rPr>
        <w:rFonts w:ascii="OpenSymbol" w:hAnsi="OpenSymbol" w:cs="OpenSymbol" w:hint="default"/>
      </w:rPr>
    </w:lvl>
    <w:lvl w:ilvl="6">
      <w:start w:val="1"/>
      <w:numFmt w:val="bullet"/>
      <w:lvlText w:val=""/>
      <w:lvlJc w:val="left"/>
      <w:pPr>
        <w:tabs>
          <w:tab w:val="num" w:pos="2895"/>
        </w:tabs>
        <w:ind w:left="2895" w:hanging="360"/>
      </w:pPr>
      <w:rPr>
        <w:rFonts w:ascii="Symbol" w:hAnsi="Symbol" w:cs="Symbol" w:hint="default"/>
      </w:rPr>
    </w:lvl>
    <w:lvl w:ilvl="7">
      <w:start w:val="1"/>
      <w:numFmt w:val="bullet"/>
      <w:lvlText w:val="◦"/>
      <w:lvlJc w:val="left"/>
      <w:pPr>
        <w:tabs>
          <w:tab w:val="num" w:pos="3255"/>
        </w:tabs>
        <w:ind w:left="3255" w:hanging="360"/>
      </w:pPr>
      <w:rPr>
        <w:rFonts w:ascii="OpenSymbol" w:hAnsi="OpenSymbol" w:cs="OpenSymbol" w:hint="default"/>
      </w:rPr>
    </w:lvl>
    <w:lvl w:ilvl="8">
      <w:start w:val="1"/>
      <w:numFmt w:val="bullet"/>
      <w:lvlText w:val="▪"/>
      <w:lvlJc w:val="left"/>
      <w:pPr>
        <w:tabs>
          <w:tab w:val="num" w:pos="3615"/>
        </w:tabs>
        <w:ind w:left="3615"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tLeast" w:line="100" w:before="0" w:after="0"/>
      <w:ind w:left="15" w:hanging="0"/>
      <w:jc w:val="left"/>
    </w:pPr>
    <w:rPr>
      <w:rFonts w:ascii="Arial" w:hAnsi="Arial" w:eastAsia="Arial" w:cs="Arial"/>
      <w:color w:val="666666"/>
      <w:kern w:val="0"/>
      <w:sz w:val="20"/>
      <w:szCs w:val="20"/>
      <w:lang w:val="el-GR" w:eastAsia="en-US" w:bidi="en-US"/>
    </w:rPr>
  </w:style>
  <w:style w:type="paragraph" w:styleId="1">
    <w:name w:val="Heading 1"/>
    <w:basedOn w:val="Normal"/>
    <w:next w:val="Style12"/>
    <w:qFormat/>
    <w:pPr>
      <w:numPr>
        <w:ilvl w:val="0"/>
        <w:numId w:val="1"/>
      </w:numPr>
      <w:outlineLvl w:val="0"/>
    </w:pPr>
    <w:rPr>
      <w:color w:val="9AA9A1"/>
      <w:sz w:val="48"/>
      <w:szCs w:val="48"/>
    </w:rPr>
  </w:style>
  <w:style w:type="paragraph" w:styleId="2">
    <w:name w:val="Heading 2"/>
    <w:basedOn w:val="Normal"/>
    <w:next w:val="Style12"/>
    <w:qFormat/>
    <w:pPr>
      <w:numPr>
        <w:ilvl w:val="1"/>
        <w:numId w:val="1"/>
      </w:numPr>
      <w:outlineLvl w:val="1"/>
    </w:pPr>
    <w:rPr>
      <w:i/>
      <w:iCs/>
      <w:color w:val="999999"/>
      <w:sz w:val="36"/>
      <w:szCs w:val="36"/>
    </w:rPr>
  </w:style>
  <w:style w:type="paragraph" w:styleId="3">
    <w:name w:val="Heading 3"/>
    <w:basedOn w:val="Normal"/>
    <w:next w:val="Style12"/>
    <w:qFormat/>
    <w:pPr>
      <w:numPr>
        <w:ilvl w:val="2"/>
        <w:numId w:val="1"/>
      </w:numPr>
      <w:spacing w:lineRule="auto" w:line="360"/>
      <w:outlineLvl w:val="2"/>
    </w:pPr>
    <w:rPr>
      <w:sz w:val="18"/>
      <w:szCs w:val="18"/>
    </w:rPr>
  </w:style>
  <w:style w:type="paragraph" w:styleId="4">
    <w:name w:val="Heading 4"/>
    <w:basedOn w:val="Normal"/>
    <w:next w:val="Style12"/>
    <w:qFormat/>
    <w:pPr>
      <w:numPr>
        <w:ilvl w:val="3"/>
        <w:numId w:val="1"/>
      </w:numPr>
      <w:spacing w:lineRule="auto" w:line="360"/>
      <w:ind w:left="20" w:hanging="0"/>
      <w:outlineLvl w:val="3"/>
    </w:pPr>
    <w:rPr>
      <w:color w:val="434343"/>
      <w:sz w:val="16"/>
      <w:szCs w:val="16"/>
    </w:rPr>
  </w:style>
  <w:style w:type="paragraph" w:styleId="5">
    <w:name w:val="Heading 5"/>
    <w:basedOn w:val="Normal"/>
    <w:next w:val="Style12"/>
    <w:qFormat/>
    <w:pPr>
      <w:numPr>
        <w:ilvl w:val="4"/>
        <w:numId w:val="1"/>
      </w:numPr>
      <w:outlineLvl w:val="4"/>
    </w:pPr>
    <w:rPr>
      <w:b/>
      <w:bCs/>
      <w:color w:val="FFFFFF"/>
      <w:shd w:fill="9AA9A1" w:val="clear"/>
    </w:rPr>
  </w:style>
  <w:style w:type="paragraph" w:styleId="6">
    <w:name w:val="Heading 6"/>
    <w:basedOn w:val="Normal"/>
    <w:next w:val="Style12"/>
    <w:qFormat/>
    <w:pPr>
      <w:numPr>
        <w:ilvl w:val="5"/>
        <w:numId w:val="1"/>
      </w:numPr>
      <w:ind w:left="0" w:hanging="0"/>
      <w:outlineLvl w:val="5"/>
    </w:pPr>
    <w:rPr>
      <w:sz w:val="16"/>
      <w:szCs w:val="16"/>
      <w:shd w:fill="E4E4E6" w:val="clear"/>
    </w:rPr>
  </w:style>
  <w:style w:type="character" w:styleId="DefaultParagraphFont" w:customStyle="1">
    <w:name w:val="Default Paragraph Font"/>
    <w:qFormat/>
    <w:rPr/>
  </w:style>
  <w:style w:type="character" w:styleId="WW8Num2z8" w:customStyle="1">
    <w:name w:val="WW8Num2z8"/>
    <w:qFormat/>
    <w:rPr>
      <w:rFonts w:eastAsia="Arial" w:cs="Arial"/>
      <w:b/>
      <w:bCs/>
      <w:i w:val="false"/>
      <w:iCs w:val="false"/>
      <w:strike w:val="false"/>
      <w:dstrike w:val="false"/>
      <w:color w:val="E4E4E6"/>
      <w:sz w:val="20"/>
      <w:szCs w:val="20"/>
      <w:lang w:val="el-GR"/>
    </w:rPr>
  </w:style>
  <w:style w:type="character" w:styleId="WW8Num3z0" w:customStyle="1">
    <w:name w:val="WW8Num3z0"/>
    <w:qFormat/>
    <w:rPr>
      <w:rFonts w:ascii="Symbol" w:hAnsi="Symbol" w:cs="OpenSymbol"/>
    </w:rPr>
  </w:style>
  <w:style w:type="character" w:styleId="WW8Num3z1" w:customStyle="1">
    <w:name w:val="WW8Num3z1"/>
    <w:qFormat/>
    <w:rPr>
      <w:rFonts w:ascii="OpenSymbol" w:hAnsi="OpenSymbol" w:cs="OpenSymbol"/>
    </w:rPr>
  </w:style>
  <w:style w:type="character" w:styleId="WW8Num3z8" w:customStyle="1">
    <w:name w:val="WW8Num3z8"/>
    <w:qFormat/>
    <w:rPr>
      <w:rFonts w:eastAsia="Arial" w:cs="Arial"/>
      <w:b/>
      <w:bCs/>
      <w:i w:val="false"/>
      <w:iCs w:val="false"/>
      <w:strike w:val="false"/>
      <w:dstrike w:val="false"/>
      <w:color w:val="E4E4E6"/>
      <w:sz w:val="20"/>
      <w:szCs w:val="20"/>
      <w:lang w:val="el-GR"/>
    </w:rPr>
  </w:style>
  <w:style w:type="character" w:styleId="WW8Num4z0" w:customStyle="1">
    <w:name w:val="WW8Num4z0"/>
    <w:qFormat/>
    <w:rPr>
      <w:rFonts w:ascii="Symbol" w:hAnsi="Symbol" w:cs="OpenSymbol"/>
    </w:rPr>
  </w:style>
  <w:style w:type="character" w:styleId="WW8Num4z1" w:customStyle="1">
    <w:name w:val="WW8Num4z1"/>
    <w:qFormat/>
    <w:rPr>
      <w:rFonts w:ascii="OpenSymbol" w:hAnsi="OpenSymbol" w:cs="OpenSymbol"/>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AbsatzStandardschriftart" w:customStyle="1">
    <w:name w:val="Absatz-Standardschriftart"/>
    <w:qFormat/>
    <w:rPr/>
  </w:style>
  <w:style w:type="character" w:styleId="Style8">
    <w:name w:val="Σύνδεσμος διαδικτύου"/>
    <w:rPr>
      <w:color w:val="000080"/>
      <w:u w:val="single"/>
    </w:rPr>
  </w:style>
  <w:style w:type="character" w:styleId="Style9" w:customStyle="1">
    <w:name w:val="Κουκίδες"/>
    <w:qFormat/>
    <w:rPr>
      <w:rFonts w:ascii="OpenSymbol" w:hAnsi="OpenSymbol" w:eastAsia="OpenSymbol" w:cs="OpenSymbol"/>
    </w:rPr>
  </w:style>
  <w:style w:type="character" w:styleId="Style10">
    <w:name w:val="Αναγνωσμένος δεσμός διαδικτύου"/>
    <w:rPr>
      <w:color w:val="800000"/>
      <w:u w:val="single"/>
    </w:rPr>
  </w:style>
  <w:style w:type="character" w:styleId="Char" w:customStyle="1">
    <w:name w:val="Κεφαλίδα Char"/>
    <w:uiPriority w:val="99"/>
    <w:qFormat/>
    <w:rsid w:val="00f65b6b"/>
    <w:rPr>
      <w:rFonts w:ascii="Arial" w:hAnsi="Arial" w:eastAsia="Arial" w:cs="Arial"/>
      <w:color w:val="666666"/>
      <w:lang w:eastAsia="en-US" w:bidi="en-US"/>
    </w:rPr>
  </w:style>
  <w:style w:type="character" w:styleId="UnresolvedMention">
    <w:name w:val="Unresolved Mention"/>
    <w:uiPriority w:val="99"/>
    <w:semiHidden/>
    <w:unhideWhenUsed/>
    <w:qFormat/>
    <w:rsid w:val="00f65b6b"/>
    <w:rPr>
      <w:color w:val="605E5C"/>
      <w:shd w:fill="E1DFDD" w:val="clear"/>
    </w:rPr>
  </w:style>
  <w:style w:type="paragraph" w:styleId="Style11" w:customStyle="1">
    <w:name w:val="Επικεφαλίδα"/>
    <w:basedOn w:val="Normal"/>
    <w:next w:val="Style12"/>
    <w:qFormat/>
    <w:pPr>
      <w:keepNext w:val="true"/>
      <w:spacing w:before="240" w:after="120"/>
    </w:pPr>
    <w:rPr>
      <w:rFonts w:eastAsia="DejaVu Sans" w:cs="DejaVu Sans"/>
      <w:sz w:val="28"/>
      <w:szCs w:val="28"/>
    </w:rPr>
  </w:style>
  <w:style w:type="paragraph" w:styleId="Style12">
    <w:name w:val="Body Text"/>
    <w:basedOn w:val="Normal"/>
    <w:pPr>
      <w:spacing w:before="0" w:after="120"/>
    </w:pPr>
    <w:rPr/>
  </w:style>
  <w:style w:type="paragraph" w:styleId="Style13">
    <w:name w:val="List"/>
    <w:basedOn w:val="Style12"/>
    <w:pPr/>
    <w:rPr>
      <w:rFonts w:cs="FreeSans"/>
    </w:rPr>
  </w:style>
  <w:style w:type="paragraph" w:styleId="Style14">
    <w:name w:val="Caption"/>
    <w:basedOn w:val="Normal"/>
    <w:qFormat/>
    <w:pPr>
      <w:suppressLineNumbers/>
      <w:spacing w:before="120" w:after="120"/>
    </w:pPr>
    <w:rPr>
      <w:rFonts w:cs="Lohit Devanagari"/>
      <w:i/>
      <w:iCs/>
      <w:sz w:val="24"/>
      <w:szCs w:val="24"/>
    </w:rPr>
  </w:style>
  <w:style w:type="paragraph" w:styleId="Style15" w:customStyle="1">
    <w:name w:val="Ευρετήριο"/>
    <w:basedOn w:val="Normal"/>
    <w:qFormat/>
    <w:pPr>
      <w:suppressLineNumbers/>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NoList" w:customStyle="1">
    <w:name w:val="No List"/>
    <w:qFormat/>
    <w:pPr>
      <w:widowControl/>
      <w:suppressAutoHyphens w:val="true"/>
      <w:bidi w:val="0"/>
      <w:spacing w:before="0" w:after="0"/>
      <w:jc w:val="left"/>
    </w:pPr>
    <w:rPr>
      <w:rFonts w:ascii="Times New Roman" w:hAnsi="Times New Roman" w:eastAsia="Times New Roman" w:cs="Times New Roman"/>
      <w:color w:val="auto"/>
      <w:kern w:val="0"/>
      <w:sz w:val="20"/>
      <w:szCs w:val="20"/>
      <w:lang w:val="el-GR" w:eastAsia="en-US" w:bidi="en-US"/>
    </w:rPr>
  </w:style>
  <w:style w:type="paragraph" w:styleId="Style16">
    <w:name w:val="Title"/>
    <w:basedOn w:val="Normal"/>
    <w:next w:val="Style12"/>
    <w:qFormat/>
    <w:pPr>
      <w:spacing w:lineRule="auto" w:line="276"/>
      <w:ind w:left="0" w:hanging="0"/>
    </w:pPr>
    <w:rPr>
      <w:color w:val="7E8076"/>
      <w:sz w:val="96"/>
      <w:szCs w:val="96"/>
    </w:rPr>
  </w:style>
  <w:style w:type="paragraph" w:styleId="Style17">
    <w:name w:val="Subtitle"/>
    <w:basedOn w:val="Normal"/>
    <w:next w:val="Style12"/>
    <w:qFormat/>
    <w:pPr>
      <w:spacing w:lineRule="auto" w:line="276"/>
      <w:ind w:left="0" w:hanging="0"/>
      <w:jc w:val="right"/>
    </w:pPr>
    <w:rPr>
      <w:b/>
      <w:bCs/>
      <w:color w:val="FFFFFF"/>
      <w:sz w:val="48"/>
      <w:szCs w:val="48"/>
      <w:shd w:fill="9AA9A1" w:val="clear"/>
    </w:rPr>
  </w:style>
  <w:style w:type="paragraph" w:styleId="Style18" w:customStyle="1">
    <w:name w:val="Κεφαλίδα και υποσέλιδο"/>
    <w:basedOn w:val="Normal"/>
    <w:qFormat/>
    <w:pPr>
      <w:suppressLineNumbers/>
      <w:tabs>
        <w:tab w:val="clear" w:pos="720"/>
        <w:tab w:val="center" w:pos="4819" w:leader="none"/>
        <w:tab w:val="right" w:pos="9638" w:leader="none"/>
      </w:tabs>
    </w:pPr>
    <w:rPr/>
  </w:style>
  <w:style w:type="paragraph" w:styleId="Style19">
    <w:name w:val="Footer"/>
    <w:basedOn w:val="Normal"/>
    <w:pPr>
      <w:suppressLineNumbers/>
      <w:tabs>
        <w:tab w:val="clear" w:pos="720"/>
        <w:tab w:val="center" w:pos="5386" w:leader="none"/>
        <w:tab w:val="right" w:pos="10772" w:leader="none"/>
      </w:tabs>
    </w:pPr>
    <w:rPr/>
  </w:style>
  <w:style w:type="paragraph" w:styleId="Style20" w:customStyle="1">
    <w:name w:val="Περιεχόμενα πίνακα"/>
    <w:basedOn w:val="Normal"/>
    <w:qFormat/>
    <w:pPr>
      <w:suppressLineNumbers/>
    </w:pPr>
    <w:rPr/>
  </w:style>
  <w:style w:type="paragraph" w:styleId="Style21" w:customStyle="1">
    <w:name w:val="Επικεφαλίδα πίνακα"/>
    <w:basedOn w:val="Style20"/>
    <w:qFormat/>
    <w:pPr>
      <w:jc w:val="center"/>
    </w:pPr>
    <w:rPr>
      <w:b/>
      <w:bCs/>
    </w:rPr>
  </w:style>
  <w:style w:type="paragraph" w:styleId="Style22">
    <w:name w:val="Header"/>
    <w:basedOn w:val="Normal"/>
    <w:link w:val="Char"/>
    <w:uiPriority w:val="99"/>
    <w:unhideWhenUsed/>
    <w:rsid w:val="00f65b6b"/>
    <w:pPr>
      <w:tabs>
        <w:tab w:val="clear" w:pos="720"/>
        <w:tab w:val="center" w:pos="4153" w:leader="none"/>
        <w:tab w:val="right" w:pos="8306" w:leader="none"/>
      </w:tabs>
    </w:pPr>
    <w:rPr/>
  </w:style>
  <w:style w:type="numbering" w:styleId="NoList1"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jtoulis@gmail.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ionio.gr/" TargetMode="External"/><Relationship Id="rId2" Type="http://schemas.openxmlformats.org/officeDocument/2006/relationships/hyperlink" Target="https://elegantsproject.eu/" TargetMode="Externa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Application>LibreOffice/7.3.7.2$Linux_X86_64 LibreOffice_project/30$Build-2</Application>
  <AppVersion>15.0000</AppVersion>
  <Pages>2</Pages>
  <Words>327</Words>
  <Characters>2068</Characters>
  <CharactersWithSpaces>2372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2024-01-31T17:59:00Z</dcterms:created>
  <dc:creator>Dionysios Katerelos</dc:creator>
  <dc:description/>
  <dc:language>el-GR</dc:language>
  <cp:lastModifiedBy/>
  <cp:lastPrinted>1601-01-01T00:00:00Z</cp:lastPrinted>
  <dcterms:modified xsi:type="dcterms:W3CDTF">2024-10-01T11:28:45Z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