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1304"/>
        <w:gridCol w:w="3100"/>
        <w:gridCol w:w="2723"/>
      </w:tblGrid>
      <w:tr w:rsidR="00C7280B" w:rsidRPr="00C7280B" w14:paraId="36A64F47" w14:textId="77777777" w:rsidTr="00C7280B">
        <w:trPr>
          <w:trHeight w:val="1912"/>
        </w:trPr>
        <w:tc>
          <w:tcPr>
            <w:tcW w:w="1179" w:type="dxa"/>
            <w:vAlign w:val="center"/>
          </w:tcPr>
          <w:p w14:paraId="1C10B5B2" w14:textId="24D755B9" w:rsidR="00C7280B" w:rsidRPr="00C7280B" w:rsidRDefault="00C7280B">
            <w:pPr>
              <w:rPr>
                <w:sz w:val="22"/>
                <w:szCs w:val="22"/>
              </w:rPr>
            </w:pPr>
            <w:r w:rsidRPr="00C7280B">
              <w:rPr>
                <w:noProof/>
                <w:sz w:val="22"/>
                <w:szCs w:val="22"/>
              </w:rPr>
              <w:drawing>
                <wp:inline distT="0" distB="0" distL="0" distR="0" wp14:anchorId="39CB016F" wp14:editId="2328F63A">
                  <wp:extent cx="612000" cy="612000"/>
                  <wp:effectExtent l="0" t="0" r="0" b="0"/>
                  <wp:docPr id="510515315" name="Εικόνα 5" descr="Εικόνα που περιέχει σκίτσο/σχέδιο, ζωγραφιά, κύκλος, clipart&#10;&#10;Περιγραφή που δημιουργήθηκε αυτόματ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0515315" name="Εικόνα 5" descr="Εικόνα που περιέχει σκίτσο/σχέδιο, ζωγραφιά, κύκλος, clipart&#10;&#10;Περιγραφή που δημιουργήθηκε αυτόματ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000" cy="61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4" w:type="dxa"/>
            <w:vAlign w:val="center"/>
          </w:tcPr>
          <w:p w14:paraId="7219DF07" w14:textId="77777777" w:rsidR="00C7280B" w:rsidRDefault="00C7280B">
            <w:pPr>
              <w:rPr>
                <w:sz w:val="22"/>
                <w:szCs w:val="22"/>
              </w:rPr>
            </w:pPr>
            <w:r w:rsidRPr="00C7280B">
              <w:rPr>
                <w:noProof/>
                <w:sz w:val="22"/>
                <w:szCs w:val="22"/>
              </w:rPr>
              <w:drawing>
                <wp:inline distT="0" distB="0" distL="0" distR="0" wp14:anchorId="6FF9EFF4" wp14:editId="4FE5D651">
                  <wp:extent cx="576000" cy="576000"/>
                  <wp:effectExtent l="0" t="0" r="0" b="0"/>
                  <wp:docPr id="393744353" name="Εικόνα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00" cy="57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2FCDA5B" w14:textId="744B79AA" w:rsidR="00C7280B" w:rsidRPr="00C7280B" w:rsidRDefault="00C7280B">
            <w:pPr>
              <w:rPr>
                <w:rFonts w:ascii="Arial Narrow" w:hAnsi="Arial Narrow"/>
                <w:sz w:val="14"/>
                <w:szCs w:val="14"/>
              </w:rPr>
            </w:pPr>
            <w:r w:rsidRPr="00C7280B">
              <w:rPr>
                <w:rFonts w:ascii="Arial Narrow" w:hAnsi="Arial Narrow"/>
                <w:sz w:val="14"/>
                <w:szCs w:val="14"/>
              </w:rPr>
              <w:t>ΤΜΗΜΑ ΠΛΗΡΟΦΟΡΙΚΗΣ</w:t>
            </w:r>
          </w:p>
        </w:tc>
        <w:tc>
          <w:tcPr>
            <w:tcW w:w="3100" w:type="dxa"/>
            <w:vAlign w:val="center"/>
          </w:tcPr>
          <w:p w14:paraId="29519918" w14:textId="7D4D6800" w:rsidR="00C7280B" w:rsidRPr="00C7280B" w:rsidRDefault="00C7280B" w:rsidP="00C7280B">
            <w:pPr>
              <w:jc w:val="center"/>
              <w:rPr>
                <w:sz w:val="22"/>
                <w:szCs w:val="22"/>
              </w:rPr>
            </w:pPr>
            <w:r w:rsidRPr="00C7280B">
              <w:rPr>
                <w:noProof/>
                <w:sz w:val="22"/>
                <w:szCs w:val="22"/>
              </w:rPr>
              <w:drawing>
                <wp:inline distT="0" distB="0" distL="0" distR="0" wp14:anchorId="1D9BD65E" wp14:editId="1C9D047C">
                  <wp:extent cx="1600853" cy="504000"/>
                  <wp:effectExtent l="0" t="0" r="0" b="0"/>
                  <wp:docPr id="330445971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044597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0853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C7280B">
              <w:rPr>
                <w:noProof/>
                <w:sz w:val="22"/>
                <w:szCs w:val="22"/>
              </w:rPr>
              <w:drawing>
                <wp:inline distT="0" distB="0" distL="0" distR="0" wp14:anchorId="6D1C7941" wp14:editId="12198F94">
                  <wp:extent cx="684000" cy="685316"/>
                  <wp:effectExtent l="0" t="0" r="1905" b="635"/>
                  <wp:docPr id="1646051949" name="Εικόνα 1" descr="ΠΕΡΙΦΕΡΕΙΑΚΗ ΔΙΕΥΘΥΝΣΗ Π/ΘΜΙΑΣ ΚΑΙ Δ/ΘΜΙΑΣ ΕΚΠΑΙΔΕΥΣΗΣ ΙΟΝΙΩΝ ΝΗΣΩΝ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ΠΕΡΙΦΕΡΕΙΑΚΗ ΔΙΕΥΘΥΝΣΗ Π/ΘΜΙΑΣ ΚΑΙ Δ/ΘΜΙΑΣ ΕΚΠΑΙΔΕΥΣΗΣ ΙΟΝΙΩΝ ΝΗΣΩΝ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5400"/>
                          <a:stretch/>
                        </pic:blipFill>
                        <pic:spPr bwMode="auto">
                          <a:xfrm>
                            <a:off x="0" y="0"/>
                            <a:ext cx="684000" cy="685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3" w:type="dxa"/>
            <w:vAlign w:val="center"/>
          </w:tcPr>
          <w:p w14:paraId="3A6B04DC" w14:textId="4593EE75" w:rsidR="00C7280B" w:rsidRPr="00C7280B" w:rsidRDefault="00C7280B">
            <w:pPr>
              <w:rPr>
                <w:sz w:val="22"/>
                <w:szCs w:val="22"/>
              </w:rPr>
            </w:pPr>
            <w:r>
              <w:rPr>
                <w:noProof/>
              </w:rPr>
              <w:drawing>
                <wp:inline distT="0" distB="0" distL="0" distR="0" wp14:anchorId="56FE263E" wp14:editId="4EC1C0CB">
                  <wp:extent cx="1502595" cy="396000"/>
                  <wp:effectExtent l="0" t="0" r="2540" b="4445"/>
                  <wp:docPr id="738281904" name="Εικόνα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2595" cy="39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2DA33C" w14:textId="22DE7B93" w:rsidR="004E39BF" w:rsidRPr="00C7280B" w:rsidRDefault="002164CD" w:rsidP="004E39BF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Πρόσκληση σε </w:t>
      </w:r>
      <w:r w:rsidR="004E39BF" w:rsidRPr="00C7280B">
        <w:rPr>
          <w:b/>
          <w:bCs/>
          <w:sz w:val="22"/>
          <w:szCs w:val="22"/>
        </w:rPr>
        <w:t>Ημερίδα</w:t>
      </w:r>
    </w:p>
    <w:p w14:paraId="1E9FDF1B" w14:textId="71AA5EC2" w:rsidR="006B4257" w:rsidRDefault="000919F5" w:rsidP="006B4257">
      <w:pPr>
        <w:rPr>
          <w:sz w:val="22"/>
          <w:szCs w:val="22"/>
        </w:rPr>
      </w:pPr>
      <w:r w:rsidRPr="00C7280B">
        <w:rPr>
          <w:sz w:val="22"/>
          <w:szCs w:val="22"/>
        </w:rPr>
        <w:t>Το Τμήμα Πληροφορικής του Ιονίου Πανεπιστημίου σε συνεργασία με την Περιφερειακή Διεύθυνση Πρωτοβάθμιας και Δευτεροβάθμιας Εκπαίδευσης Ιονίων Νήσων και το Ινστιτούτο Εκπαιδευτικής Πολιτικής</w:t>
      </w:r>
      <w:r w:rsidR="006B4257" w:rsidRPr="00C7280B">
        <w:rPr>
          <w:sz w:val="22"/>
          <w:szCs w:val="22"/>
        </w:rPr>
        <w:t xml:space="preserve"> οργανώνουν </w:t>
      </w:r>
      <w:r w:rsidR="00C7280B" w:rsidRPr="00C7280B">
        <w:rPr>
          <w:sz w:val="22"/>
          <w:szCs w:val="22"/>
        </w:rPr>
        <w:t xml:space="preserve">ημερίδα </w:t>
      </w:r>
      <w:r w:rsidR="006B4257" w:rsidRPr="00C7280B">
        <w:rPr>
          <w:sz w:val="22"/>
          <w:szCs w:val="22"/>
        </w:rPr>
        <w:t>με αφορμή την επέτειο των 20 χρόνων λειτουργίας του Τμήματος Πληροφορικής του Ιονίου Πανεπιστημίου</w:t>
      </w:r>
      <w:r w:rsidR="002164CD">
        <w:rPr>
          <w:sz w:val="22"/>
          <w:szCs w:val="22"/>
        </w:rPr>
        <w:t>.</w:t>
      </w:r>
    </w:p>
    <w:p w14:paraId="2B4938E0" w14:textId="086B60A4" w:rsidR="004E39BF" w:rsidRPr="00C7280B" w:rsidRDefault="006B4257" w:rsidP="0092146E">
      <w:pPr>
        <w:rPr>
          <w:sz w:val="22"/>
          <w:szCs w:val="22"/>
        </w:rPr>
      </w:pPr>
      <w:r w:rsidRPr="00C7280B">
        <w:rPr>
          <w:sz w:val="22"/>
          <w:szCs w:val="22"/>
        </w:rPr>
        <w:t xml:space="preserve">Η </w:t>
      </w:r>
      <w:r w:rsidR="004E39BF" w:rsidRPr="00C7280B">
        <w:rPr>
          <w:sz w:val="22"/>
          <w:szCs w:val="22"/>
        </w:rPr>
        <w:t>η</w:t>
      </w:r>
      <w:r w:rsidRPr="00C7280B">
        <w:rPr>
          <w:sz w:val="22"/>
          <w:szCs w:val="22"/>
        </w:rPr>
        <w:t xml:space="preserve">μερίδα </w:t>
      </w:r>
      <w:r w:rsidR="0092146E" w:rsidRPr="00C7280B">
        <w:rPr>
          <w:sz w:val="22"/>
          <w:szCs w:val="22"/>
        </w:rPr>
        <w:t xml:space="preserve">πραγματοποιείται </w:t>
      </w:r>
      <w:r w:rsidR="00C7280B" w:rsidRPr="00C7280B">
        <w:rPr>
          <w:sz w:val="22"/>
          <w:szCs w:val="22"/>
        </w:rPr>
        <w:t xml:space="preserve">την Τρίτη 8 Οκτωβρίου 2024 στο κτίριο του Ιονίου Πανεπιστημίου </w:t>
      </w:r>
      <w:r w:rsidR="004E39BF" w:rsidRPr="00C7280B">
        <w:rPr>
          <w:sz w:val="22"/>
          <w:szCs w:val="22"/>
        </w:rPr>
        <w:t xml:space="preserve">αμέσως μετά </w:t>
      </w:r>
      <w:r w:rsidR="0092146E" w:rsidRPr="00C7280B">
        <w:rPr>
          <w:sz w:val="22"/>
          <w:szCs w:val="22"/>
        </w:rPr>
        <w:t>τη</w:t>
      </w:r>
      <w:r w:rsidR="004E39BF" w:rsidRPr="00C7280B">
        <w:rPr>
          <w:sz w:val="22"/>
          <w:szCs w:val="22"/>
        </w:rPr>
        <w:t>ν</w:t>
      </w:r>
      <w:r w:rsidRPr="00C7280B">
        <w:rPr>
          <w:sz w:val="22"/>
          <w:szCs w:val="22"/>
        </w:rPr>
        <w:t xml:space="preserve"> Εκδήλωση</w:t>
      </w:r>
      <w:r w:rsidR="004E39BF" w:rsidRPr="00C7280B">
        <w:rPr>
          <w:sz w:val="22"/>
          <w:szCs w:val="22"/>
        </w:rPr>
        <w:t xml:space="preserve"> </w:t>
      </w:r>
      <w:r w:rsidRPr="00C7280B">
        <w:rPr>
          <w:sz w:val="22"/>
          <w:szCs w:val="22"/>
        </w:rPr>
        <w:t>Υποδοχής – Ενημέρωσης των πρωτοετών φοιτητών του τμήματος Πληροφορικής του ακαδημαϊκού έτους 2024 – 2025</w:t>
      </w:r>
      <w:r w:rsidR="004E39BF" w:rsidRPr="00C7280B">
        <w:rPr>
          <w:sz w:val="22"/>
          <w:szCs w:val="22"/>
        </w:rPr>
        <w:t>.</w:t>
      </w:r>
    </w:p>
    <w:p w14:paraId="14AC93A0" w14:textId="4CF58344" w:rsidR="0092146E" w:rsidRPr="00C7280B" w:rsidRDefault="0092146E" w:rsidP="0092146E">
      <w:pPr>
        <w:rPr>
          <w:sz w:val="22"/>
          <w:szCs w:val="22"/>
        </w:rPr>
      </w:pPr>
      <w:r w:rsidRPr="00C7280B">
        <w:rPr>
          <w:sz w:val="22"/>
          <w:szCs w:val="22"/>
        </w:rPr>
        <w:t>Αναλυτικά το πρόγραμμα: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555"/>
        <w:gridCol w:w="6741"/>
      </w:tblGrid>
      <w:tr w:rsidR="0092146E" w:rsidRPr="00C7280B" w14:paraId="4098C777" w14:textId="77777777" w:rsidTr="0092146E">
        <w:tc>
          <w:tcPr>
            <w:tcW w:w="1555" w:type="dxa"/>
          </w:tcPr>
          <w:p w14:paraId="3C35BE8F" w14:textId="6D95EE3D" w:rsidR="0092146E" w:rsidRPr="00C7280B" w:rsidRDefault="0092146E" w:rsidP="00C7280B">
            <w:pPr>
              <w:spacing w:before="60" w:after="60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10:30-12:00</w:t>
            </w:r>
          </w:p>
        </w:tc>
        <w:tc>
          <w:tcPr>
            <w:tcW w:w="6741" w:type="dxa"/>
          </w:tcPr>
          <w:p w14:paraId="74DC4039" w14:textId="07CD9096" w:rsidR="0092146E" w:rsidRPr="00C7280B" w:rsidRDefault="004E39BF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Εκδήλωση Υποδοχής – Ενημέρωσης των πρωτοετών φοιτητών του τμήματος Πληροφορικής του ακαδημαϊκού έτους 2024 – 2025</w:t>
            </w:r>
          </w:p>
        </w:tc>
      </w:tr>
      <w:tr w:rsidR="0092146E" w:rsidRPr="00C7280B" w14:paraId="784A3AB6" w14:textId="77777777" w:rsidTr="0092146E">
        <w:tc>
          <w:tcPr>
            <w:tcW w:w="1555" w:type="dxa"/>
          </w:tcPr>
          <w:p w14:paraId="4028E457" w14:textId="46953B75" w:rsidR="0092146E" w:rsidRPr="00C7280B" w:rsidRDefault="0092146E" w:rsidP="00C7280B">
            <w:pPr>
              <w:spacing w:before="60" w:after="60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12:00-13:00</w:t>
            </w:r>
          </w:p>
        </w:tc>
        <w:tc>
          <w:tcPr>
            <w:tcW w:w="6741" w:type="dxa"/>
          </w:tcPr>
          <w:p w14:paraId="694C3A1B" w14:textId="301BAD4A" w:rsidR="0092146E" w:rsidRPr="00C7280B" w:rsidRDefault="0092146E" w:rsidP="00C7280B">
            <w:pPr>
              <w:spacing w:before="60" w:after="60"/>
              <w:jc w:val="left"/>
              <w:rPr>
                <w:b/>
                <w:bCs/>
                <w:sz w:val="22"/>
                <w:szCs w:val="22"/>
              </w:rPr>
            </w:pPr>
            <w:r w:rsidRPr="00C7280B">
              <w:rPr>
                <w:b/>
                <w:bCs/>
                <w:sz w:val="22"/>
                <w:szCs w:val="22"/>
              </w:rPr>
              <w:t>Γιάννης Ιωαννίδης</w:t>
            </w:r>
            <w:r w:rsidR="004E39BF" w:rsidRPr="00C7280B">
              <w:rPr>
                <w:sz w:val="22"/>
                <w:szCs w:val="22"/>
              </w:rPr>
              <w:t xml:space="preserve">, Καθηγητής, Τμήμα Πληροφορικής και Τηλεπικοινωνιών, </w:t>
            </w:r>
            <w:proofErr w:type="spellStart"/>
            <w:r w:rsidR="004E39BF" w:rsidRPr="00C7280B">
              <w:rPr>
                <w:sz w:val="22"/>
                <w:szCs w:val="22"/>
              </w:rPr>
              <w:t>ΕΚΠΑ</w:t>
            </w:r>
            <w:proofErr w:type="spellEnd"/>
            <w:r w:rsidR="004E39BF" w:rsidRPr="00C7280B">
              <w:rPr>
                <w:sz w:val="22"/>
                <w:szCs w:val="22"/>
              </w:rPr>
              <w:t xml:space="preserve">, Πρόεδρος της Association for </w:t>
            </w:r>
            <w:proofErr w:type="spellStart"/>
            <w:r w:rsidR="004E39BF" w:rsidRPr="00C7280B">
              <w:rPr>
                <w:sz w:val="22"/>
                <w:szCs w:val="22"/>
              </w:rPr>
              <w:t>Computing</w:t>
            </w:r>
            <w:proofErr w:type="spellEnd"/>
            <w:r w:rsidR="004E39BF" w:rsidRPr="00C7280B">
              <w:rPr>
                <w:sz w:val="22"/>
                <w:szCs w:val="22"/>
              </w:rPr>
              <w:t xml:space="preserve"> </w:t>
            </w:r>
            <w:proofErr w:type="spellStart"/>
            <w:r w:rsidR="004E39BF" w:rsidRPr="00C7280B">
              <w:rPr>
                <w:sz w:val="22"/>
                <w:szCs w:val="22"/>
              </w:rPr>
              <w:t>Machinery</w:t>
            </w:r>
            <w:proofErr w:type="spellEnd"/>
            <w:r w:rsidR="004E39BF" w:rsidRPr="00C7280B">
              <w:rPr>
                <w:sz w:val="22"/>
                <w:szCs w:val="22"/>
              </w:rPr>
              <w:t xml:space="preserve"> (</w:t>
            </w:r>
            <w:proofErr w:type="spellStart"/>
            <w:r w:rsidR="004E39BF" w:rsidRPr="00C7280B">
              <w:rPr>
                <w:sz w:val="22"/>
                <w:szCs w:val="22"/>
              </w:rPr>
              <w:t>ACM</w:t>
            </w:r>
            <w:proofErr w:type="spellEnd"/>
            <w:r w:rsidR="004E39BF" w:rsidRPr="00C7280B">
              <w:rPr>
                <w:sz w:val="22"/>
                <w:szCs w:val="22"/>
              </w:rPr>
              <w:t>)</w:t>
            </w:r>
          </w:p>
          <w:p w14:paraId="7BCCBBB6" w14:textId="5125E24E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Πληροφορική: Τεχνολογικές, Διεπιστημονικές, και Ηθικές Προκλήσεις και Ευκαιρίες</w:t>
            </w:r>
          </w:p>
        </w:tc>
      </w:tr>
      <w:tr w:rsidR="0092146E" w:rsidRPr="00C7280B" w14:paraId="4F9E2E90" w14:textId="77777777" w:rsidTr="0092146E">
        <w:tc>
          <w:tcPr>
            <w:tcW w:w="1555" w:type="dxa"/>
          </w:tcPr>
          <w:p w14:paraId="52BB5339" w14:textId="2845A00B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13:00-1</w:t>
            </w:r>
            <w:r w:rsidR="00105B53">
              <w:rPr>
                <w:sz w:val="22"/>
                <w:szCs w:val="22"/>
              </w:rPr>
              <w:t>4</w:t>
            </w:r>
            <w:r w:rsidRPr="00C7280B">
              <w:rPr>
                <w:sz w:val="22"/>
                <w:szCs w:val="22"/>
              </w:rPr>
              <w:t>:</w:t>
            </w:r>
            <w:r w:rsidR="00105B53">
              <w:rPr>
                <w:sz w:val="22"/>
                <w:szCs w:val="22"/>
              </w:rPr>
              <w:t>0</w:t>
            </w:r>
            <w:r w:rsidRPr="00C7280B">
              <w:rPr>
                <w:sz w:val="22"/>
                <w:szCs w:val="22"/>
              </w:rPr>
              <w:t>0</w:t>
            </w:r>
          </w:p>
        </w:tc>
        <w:tc>
          <w:tcPr>
            <w:tcW w:w="6741" w:type="dxa"/>
          </w:tcPr>
          <w:p w14:paraId="309E3EA2" w14:textId="6602A314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b/>
                <w:bCs/>
                <w:sz w:val="22"/>
                <w:szCs w:val="22"/>
              </w:rPr>
              <w:t>Σπυρίδων Δουκάκης</w:t>
            </w:r>
            <w:r w:rsidR="004E39BF" w:rsidRPr="00C7280B">
              <w:rPr>
                <w:sz w:val="22"/>
                <w:szCs w:val="22"/>
              </w:rPr>
              <w:t xml:space="preserve">, </w:t>
            </w:r>
            <w:proofErr w:type="spellStart"/>
            <w:r w:rsidR="004E39BF" w:rsidRPr="00C7280B">
              <w:rPr>
                <w:sz w:val="22"/>
                <w:szCs w:val="22"/>
              </w:rPr>
              <w:t>Επ</w:t>
            </w:r>
            <w:proofErr w:type="spellEnd"/>
            <w:r w:rsidR="004E39BF" w:rsidRPr="00C7280B">
              <w:rPr>
                <w:sz w:val="22"/>
                <w:szCs w:val="22"/>
              </w:rPr>
              <w:t>. Καθηγητής, Τμήμα Πληροφορικής, Ιόνιο Πανεπιστήμιο, Πρόεδρος, Ινστιτούτο Εκπαιδευτικής Πολιτικής</w:t>
            </w:r>
          </w:p>
          <w:p w14:paraId="77749C54" w14:textId="06B47AA8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Τρέχουσες εξελίξεις στη διδασκαλία της πληροφορικής στη σχολική εκπαίδευση</w:t>
            </w:r>
          </w:p>
        </w:tc>
      </w:tr>
      <w:tr w:rsidR="0092146E" w:rsidRPr="00C7280B" w14:paraId="0B68D670" w14:textId="77777777" w:rsidTr="0092146E">
        <w:tc>
          <w:tcPr>
            <w:tcW w:w="1555" w:type="dxa"/>
          </w:tcPr>
          <w:p w14:paraId="026D2175" w14:textId="623D1FC2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14:00-15:00</w:t>
            </w:r>
          </w:p>
        </w:tc>
        <w:tc>
          <w:tcPr>
            <w:tcW w:w="6741" w:type="dxa"/>
          </w:tcPr>
          <w:p w14:paraId="7074AD45" w14:textId="3F18FFE4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b/>
                <w:bCs/>
                <w:sz w:val="22"/>
                <w:szCs w:val="22"/>
              </w:rPr>
              <w:t>Κωνσταντίνος Ζέρβας</w:t>
            </w:r>
            <w:r w:rsidR="004E39BF" w:rsidRPr="00C7280B">
              <w:rPr>
                <w:sz w:val="22"/>
                <w:szCs w:val="22"/>
              </w:rPr>
              <w:t>, Σύμβουλος Α΄</w:t>
            </w:r>
            <w:r w:rsidR="00C7280B">
              <w:rPr>
                <w:sz w:val="22"/>
                <w:szCs w:val="22"/>
              </w:rPr>
              <w:t xml:space="preserve">, </w:t>
            </w:r>
            <w:proofErr w:type="spellStart"/>
            <w:r w:rsidR="00C7280B">
              <w:rPr>
                <w:sz w:val="22"/>
                <w:szCs w:val="22"/>
              </w:rPr>
              <w:t>ΠΕ86</w:t>
            </w:r>
            <w:proofErr w:type="spellEnd"/>
            <w:r w:rsidR="00C7280B">
              <w:rPr>
                <w:sz w:val="22"/>
                <w:szCs w:val="22"/>
              </w:rPr>
              <w:t xml:space="preserve"> </w:t>
            </w:r>
            <w:r w:rsidR="004E39BF" w:rsidRPr="00C7280B">
              <w:rPr>
                <w:sz w:val="22"/>
                <w:szCs w:val="22"/>
              </w:rPr>
              <w:t>Πλη</w:t>
            </w:r>
            <w:r w:rsidR="00C7280B">
              <w:rPr>
                <w:sz w:val="22"/>
                <w:szCs w:val="22"/>
              </w:rPr>
              <w:t>ρο</w:t>
            </w:r>
            <w:r w:rsidR="004E39BF" w:rsidRPr="00C7280B">
              <w:rPr>
                <w:sz w:val="22"/>
                <w:szCs w:val="22"/>
              </w:rPr>
              <w:t>φορικής, Ινστιτούτο Εκπαιδευτικής Πολιτικής</w:t>
            </w:r>
          </w:p>
          <w:p w14:paraId="2FA9427F" w14:textId="34D9652A" w:rsidR="0092146E" w:rsidRPr="00C7280B" w:rsidRDefault="0092146E" w:rsidP="00C7280B">
            <w:pPr>
              <w:spacing w:before="60" w:after="60"/>
              <w:jc w:val="left"/>
              <w:rPr>
                <w:sz w:val="22"/>
                <w:szCs w:val="22"/>
              </w:rPr>
            </w:pPr>
            <w:r w:rsidRPr="00C7280B">
              <w:rPr>
                <w:sz w:val="22"/>
                <w:szCs w:val="22"/>
              </w:rPr>
              <w:t>Πρόσθετο Ψηφιακό Εγχειρίδιο για το μάθημα της Πληροφορικής Γυμνασίου</w:t>
            </w:r>
          </w:p>
        </w:tc>
      </w:tr>
    </w:tbl>
    <w:p w14:paraId="4317B4E3" w14:textId="72CBDE00" w:rsidR="000919F5" w:rsidRPr="00C7280B" w:rsidRDefault="006B4257">
      <w:pPr>
        <w:rPr>
          <w:sz w:val="22"/>
          <w:szCs w:val="22"/>
        </w:rPr>
      </w:pPr>
      <w:r w:rsidRPr="00C7280B">
        <w:rPr>
          <w:sz w:val="22"/>
          <w:szCs w:val="22"/>
        </w:rPr>
        <w:t xml:space="preserve">Η </w:t>
      </w:r>
      <w:r w:rsidR="004E39BF" w:rsidRPr="00C7280B">
        <w:rPr>
          <w:sz w:val="22"/>
          <w:szCs w:val="22"/>
        </w:rPr>
        <w:t>ημερίδα</w:t>
      </w:r>
      <w:r w:rsidRPr="00C7280B">
        <w:rPr>
          <w:sz w:val="22"/>
          <w:szCs w:val="22"/>
        </w:rPr>
        <w:t xml:space="preserve"> </w:t>
      </w:r>
      <w:r w:rsidR="002164CD">
        <w:rPr>
          <w:sz w:val="22"/>
          <w:szCs w:val="22"/>
        </w:rPr>
        <w:t>απευθύνεται</w:t>
      </w:r>
      <w:r w:rsidRPr="00C7280B">
        <w:rPr>
          <w:sz w:val="22"/>
          <w:szCs w:val="22"/>
        </w:rPr>
        <w:t xml:space="preserve"> </w:t>
      </w:r>
      <w:r w:rsidR="002164CD">
        <w:rPr>
          <w:sz w:val="22"/>
          <w:szCs w:val="22"/>
        </w:rPr>
        <w:t>σ</w:t>
      </w:r>
      <w:r w:rsidR="004E39BF" w:rsidRPr="00C7280B">
        <w:rPr>
          <w:sz w:val="22"/>
          <w:szCs w:val="22"/>
        </w:rPr>
        <w:t>τους/</w:t>
      </w:r>
      <w:r w:rsidR="002164CD">
        <w:rPr>
          <w:sz w:val="22"/>
          <w:szCs w:val="22"/>
        </w:rPr>
        <w:t>σ</w:t>
      </w:r>
      <w:r w:rsidR="004E39BF" w:rsidRPr="00C7280B">
        <w:rPr>
          <w:sz w:val="22"/>
          <w:szCs w:val="22"/>
        </w:rPr>
        <w:t>τις</w:t>
      </w:r>
      <w:r w:rsidRPr="00C7280B">
        <w:rPr>
          <w:sz w:val="22"/>
          <w:szCs w:val="22"/>
        </w:rPr>
        <w:t xml:space="preserve"> </w:t>
      </w:r>
      <w:r w:rsidR="004E39BF" w:rsidRPr="00C7280B">
        <w:rPr>
          <w:sz w:val="22"/>
          <w:szCs w:val="22"/>
        </w:rPr>
        <w:t>ε</w:t>
      </w:r>
      <w:r w:rsidRPr="00C7280B">
        <w:rPr>
          <w:sz w:val="22"/>
          <w:szCs w:val="22"/>
        </w:rPr>
        <w:t xml:space="preserve">κπαιδευτικούς </w:t>
      </w:r>
      <w:r w:rsidR="004E39BF" w:rsidRPr="00C7280B">
        <w:rPr>
          <w:sz w:val="22"/>
          <w:szCs w:val="22"/>
        </w:rPr>
        <w:t>π</w:t>
      </w:r>
      <w:r w:rsidRPr="00C7280B">
        <w:rPr>
          <w:sz w:val="22"/>
          <w:szCs w:val="22"/>
        </w:rPr>
        <w:t xml:space="preserve">ληροφορικής, καθώς και </w:t>
      </w:r>
      <w:r w:rsidR="002164CD">
        <w:rPr>
          <w:sz w:val="22"/>
          <w:szCs w:val="22"/>
        </w:rPr>
        <w:t>στους/στις</w:t>
      </w:r>
      <w:r w:rsidRPr="00C7280B">
        <w:rPr>
          <w:sz w:val="22"/>
          <w:szCs w:val="22"/>
        </w:rPr>
        <w:t xml:space="preserve"> φοιτητές</w:t>
      </w:r>
      <w:r w:rsidR="00C7280B">
        <w:rPr>
          <w:sz w:val="22"/>
          <w:szCs w:val="22"/>
        </w:rPr>
        <w:t>/</w:t>
      </w:r>
      <w:proofErr w:type="spellStart"/>
      <w:r w:rsidR="004E39BF" w:rsidRPr="00C7280B">
        <w:rPr>
          <w:sz w:val="22"/>
          <w:szCs w:val="22"/>
        </w:rPr>
        <w:t>τριες</w:t>
      </w:r>
      <w:proofErr w:type="spellEnd"/>
      <w:r w:rsidRPr="00C7280B">
        <w:rPr>
          <w:sz w:val="22"/>
          <w:szCs w:val="22"/>
        </w:rPr>
        <w:t xml:space="preserve"> του </w:t>
      </w:r>
      <w:r w:rsidR="002164CD">
        <w:rPr>
          <w:sz w:val="22"/>
          <w:szCs w:val="22"/>
        </w:rPr>
        <w:t>τ</w:t>
      </w:r>
      <w:r w:rsidRPr="00C7280B">
        <w:rPr>
          <w:sz w:val="22"/>
          <w:szCs w:val="22"/>
        </w:rPr>
        <w:t>μήματος</w:t>
      </w:r>
      <w:r w:rsidR="004E39BF" w:rsidRPr="00C7280B">
        <w:rPr>
          <w:sz w:val="22"/>
          <w:szCs w:val="22"/>
        </w:rPr>
        <w:t xml:space="preserve"> Πληροφορικής.</w:t>
      </w:r>
    </w:p>
    <w:sectPr w:rsidR="000919F5" w:rsidRPr="00C7280B" w:rsidSect="00C7280B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9F5"/>
    <w:rsid w:val="000919F5"/>
    <w:rsid w:val="00105B53"/>
    <w:rsid w:val="002164CD"/>
    <w:rsid w:val="003F5648"/>
    <w:rsid w:val="004900E3"/>
    <w:rsid w:val="004E39BF"/>
    <w:rsid w:val="006B4257"/>
    <w:rsid w:val="0092146E"/>
    <w:rsid w:val="00AC3B25"/>
    <w:rsid w:val="00C7280B"/>
    <w:rsid w:val="00CA0406"/>
    <w:rsid w:val="00E90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B2B14"/>
  <w15:chartTrackingRefBased/>
  <w15:docId w15:val="{1B685DC3-2C11-4569-8E3D-4EF22608D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HAnsi" w:hAnsi="Calibri" w:cs="Calibr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before="120" w:after="12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0919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919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919F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919F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919F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919F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919F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919F5"/>
    <w:pPr>
      <w:keepNext/>
      <w:keepLines/>
      <w:spacing w:before="0"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919F5"/>
    <w:pPr>
      <w:keepNext/>
      <w:keepLines/>
      <w:spacing w:before="0"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919F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919F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919F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919F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919F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919F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919F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919F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919F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919F5"/>
    <w:pPr>
      <w:spacing w:before="0"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919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919F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919F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919F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919F5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919F5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919F5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919F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919F5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0919F5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919F5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5183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227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SPYRIDON DOUKAKIS</dc:creator>
  <cp:keywords/>
  <dc:description/>
  <cp:lastModifiedBy>SPYRIDON DOUKAKIS</cp:lastModifiedBy>
  <cp:revision>3</cp:revision>
  <dcterms:created xsi:type="dcterms:W3CDTF">2024-10-01T18:58:00Z</dcterms:created>
  <dcterms:modified xsi:type="dcterms:W3CDTF">2024-10-01T20:11:00Z</dcterms:modified>
</cp:coreProperties>
</file>