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9FF9" w14:textId="61078FC3" w:rsidR="00D92097" w:rsidRPr="00D92097" w:rsidRDefault="00D92097" w:rsidP="00D92097">
      <w:pPr>
        <w:pStyle w:val="a3"/>
        <w:jc w:val="both"/>
        <w:rPr>
          <w:sz w:val="24"/>
          <w:szCs w:val="24"/>
          <w:lang w:eastAsia="el-GR"/>
        </w:rPr>
      </w:pPr>
      <w:r>
        <w:rPr>
          <w:sz w:val="24"/>
          <w:szCs w:val="24"/>
          <w:lang w:eastAsia="el-GR"/>
        </w:rPr>
        <w:t>Το</w:t>
      </w:r>
      <w:r w:rsidRPr="00D92097">
        <w:rPr>
          <w:sz w:val="24"/>
          <w:szCs w:val="24"/>
          <w:lang w:eastAsia="el-GR"/>
        </w:rPr>
        <w:t xml:space="preserve"> Τμήμα Ψηφιακών Μέσων και Επικοινωνίας του Ιονίου Πανεπιστημίου προκηρύσσει θέσεις εκπόνησης Διδακτορικών Διατριβών στις ερευνητικές περιοχές του Τμήματος όπως αυτές προσδιορίζονται από τα ερευνητικά ενδιαφέροντα των μελών ΔΕΠ του Τμήματος. Ενδεικτικά αναφέρονται οι ακόλουθες θεματικές περιοχές:</w:t>
      </w:r>
    </w:p>
    <w:p w14:paraId="06DD0786" w14:textId="62CFBB1C" w:rsidR="00D92097" w:rsidRPr="00D92097" w:rsidRDefault="00D92097" w:rsidP="00D92097">
      <w:pPr>
        <w:pStyle w:val="a3"/>
        <w:rPr>
          <w:sz w:val="24"/>
          <w:szCs w:val="24"/>
          <w:lang w:eastAsia="el-GR"/>
        </w:rPr>
      </w:pPr>
    </w:p>
    <w:p w14:paraId="7720305C" w14:textId="0E3BB270" w:rsidR="00D92097" w:rsidRPr="00D92097" w:rsidRDefault="00D92097" w:rsidP="00D92097">
      <w:pPr>
        <w:pStyle w:val="a3"/>
        <w:numPr>
          <w:ilvl w:val="0"/>
          <w:numId w:val="9"/>
        </w:numPr>
        <w:pBdr>
          <w:top w:val="nil"/>
          <w:left w:val="nil"/>
          <w:bottom w:val="nil"/>
          <w:right w:val="nil"/>
          <w:between w:val="nil"/>
          <w:bar w:val="nil"/>
        </w:pBdr>
        <w:ind w:left="426"/>
        <w:rPr>
          <w:rFonts w:ascii="Calibri" w:hAnsi="Calibri" w:cs="Calibri"/>
          <w:b/>
          <w:bCs/>
          <w:sz w:val="24"/>
          <w:szCs w:val="24"/>
        </w:rPr>
      </w:pPr>
      <w:r w:rsidRPr="00D92097">
        <w:rPr>
          <w:rFonts w:ascii="Calibri" w:hAnsi="Calibri" w:cs="Calibri"/>
          <w:b/>
          <w:bCs/>
          <w:sz w:val="24"/>
          <w:szCs w:val="24"/>
        </w:rPr>
        <w:t>Α. Κονιδάρης, Αναπλ. Καθηγητής</w:t>
      </w:r>
      <w:r>
        <w:rPr>
          <w:rFonts w:ascii="Calibri" w:hAnsi="Calibri" w:cs="Calibri"/>
          <w:b/>
          <w:bCs/>
          <w:sz w:val="24"/>
          <w:szCs w:val="24"/>
        </w:rPr>
        <w:t xml:space="preserve"> </w:t>
      </w:r>
      <w:r w:rsidRPr="00D92097">
        <w:rPr>
          <w:rFonts w:ascii="Calibri" w:hAnsi="Calibri" w:cs="Calibri"/>
          <w:b/>
          <w:bCs/>
          <w:sz w:val="24"/>
          <w:szCs w:val="24"/>
        </w:rPr>
        <w:t xml:space="preserve">(email: </w:t>
      </w:r>
      <w:hyperlink r:id="rId5" w:history="1">
        <w:r w:rsidRPr="00D92097">
          <w:rPr>
            <w:rFonts w:ascii="Calibri" w:hAnsi="Calibri" w:cs="Calibri"/>
            <w:b/>
            <w:bCs/>
            <w:color w:val="0563C1"/>
            <w:sz w:val="24"/>
            <w:szCs w:val="24"/>
            <w:u w:val="single"/>
          </w:rPr>
          <w:t>konidaris@ionio.gr</w:t>
        </w:r>
      </w:hyperlink>
      <w:r w:rsidRPr="00D92097">
        <w:rPr>
          <w:rFonts w:ascii="Calibri" w:hAnsi="Calibri" w:cs="Calibri"/>
          <w:b/>
          <w:bCs/>
          <w:sz w:val="24"/>
          <w:szCs w:val="24"/>
        </w:rPr>
        <w:t>)</w:t>
      </w:r>
    </w:p>
    <w:p w14:paraId="06100778" w14:textId="77777777" w:rsidR="00D92097" w:rsidRPr="00D92097" w:rsidRDefault="00D92097" w:rsidP="00D92097">
      <w:pPr>
        <w:pStyle w:val="a3"/>
        <w:numPr>
          <w:ilvl w:val="0"/>
          <w:numId w:val="10"/>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Tεχνητή Nοηµοσύνη και πολιτική επικοινωνία</w:t>
      </w:r>
    </w:p>
    <w:p w14:paraId="2FFB3E31" w14:textId="77777777" w:rsidR="00D92097" w:rsidRPr="00D92097" w:rsidRDefault="00D92097" w:rsidP="00D92097">
      <w:pPr>
        <w:pStyle w:val="a3"/>
        <w:numPr>
          <w:ilvl w:val="0"/>
          <w:numId w:val="10"/>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Η επίδραση των φυσικών και τεχνολογικών καταστροφών στον τουρισμό</w:t>
      </w:r>
    </w:p>
    <w:p w14:paraId="548DAF19" w14:textId="77777777" w:rsidR="00D92097" w:rsidRPr="00D92097" w:rsidRDefault="00D92097" w:rsidP="00D92097">
      <w:pPr>
        <w:pStyle w:val="a3"/>
        <w:rPr>
          <w:rFonts w:ascii="Calibri" w:hAnsi="Calibri" w:cs="Calibri"/>
          <w:sz w:val="24"/>
          <w:szCs w:val="24"/>
        </w:rPr>
      </w:pPr>
    </w:p>
    <w:p w14:paraId="5A832EFE" w14:textId="62856A69" w:rsidR="00D92097" w:rsidRPr="00D92097" w:rsidRDefault="00D92097" w:rsidP="00D92097">
      <w:pPr>
        <w:pStyle w:val="a3"/>
        <w:numPr>
          <w:ilvl w:val="0"/>
          <w:numId w:val="9"/>
        </w:numPr>
        <w:pBdr>
          <w:top w:val="nil"/>
          <w:left w:val="nil"/>
          <w:bottom w:val="nil"/>
          <w:right w:val="nil"/>
          <w:between w:val="nil"/>
          <w:bar w:val="nil"/>
        </w:pBdr>
        <w:ind w:left="426"/>
        <w:rPr>
          <w:rFonts w:ascii="Calibri" w:hAnsi="Calibri" w:cs="Calibri"/>
          <w:b/>
          <w:bCs/>
          <w:sz w:val="24"/>
          <w:szCs w:val="24"/>
        </w:rPr>
      </w:pPr>
      <w:r w:rsidRPr="00D92097">
        <w:rPr>
          <w:rFonts w:ascii="Calibri" w:hAnsi="Calibri" w:cs="Calibri"/>
          <w:b/>
          <w:bCs/>
          <w:sz w:val="24"/>
          <w:szCs w:val="24"/>
        </w:rPr>
        <w:t>Δ. Αμπελιώτης, Επικ. Καθηγητής</w:t>
      </w:r>
      <w:r>
        <w:rPr>
          <w:rFonts w:ascii="Calibri" w:hAnsi="Calibri" w:cs="Calibri"/>
          <w:b/>
          <w:bCs/>
          <w:sz w:val="24"/>
          <w:szCs w:val="24"/>
        </w:rPr>
        <w:t xml:space="preserve"> </w:t>
      </w:r>
      <w:r w:rsidRPr="00D92097">
        <w:rPr>
          <w:rFonts w:ascii="Calibri" w:hAnsi="Calibri" w:cs="Calibri"/>
          <w:b/>
          <w:bCs/>
          <w:sz w:val="24"/>
          <w:szCs w:val="24"/>
        </w:rPr>
        <w:t xml:space="preserve">(email: </w:t>
      </w:r>
      <w:hyperlink r:id="rId6" w:history="1">
        <w:r w:rsidRPr="00D92097">
          <w:rPr>
            <w:rFonts w:ascii="Calibri" w:hAnsi="Calibri" w:cs="Calibri"/>
            <w:b/>
            <w:bCs/>
            <w:color w:val="0563C1"/>
            <w:sz w:val="24"/>
            <w:szCs w:val="24"/>
            <w:u w:val="single"/>
          </w:rPr>
          <w:t>ampeliotis@ionio.gr</w:t>
        </w:r>
      </w:hyperlink>
      <w:r w:rsidRPr="00D92097">
        <w:rPr>
          <w:rFonts w:ascii="Calibri" w:hAnsi="Calibri" w:cs="Calibri"/>
          <w:b/>
          <w:bCs/>
          <w:sz w:val="24"/>
          <w:szCs w:val="24"/>
        </w:rPr>
        <w:t>)</w:t>
      </w:r>
    </w:p>
    <w:p w14:paraId="489A3AB0" w14:textId="77777777" w:rsidR="00D92097" w:rsidRPr="00D92097" w:rsidRDefault="00D92097" w:rsidP="00D92097">
      <w:pPr>
        <w:pStyle w:val="a3"/>
        <w:numPr>
          <w:ilvl w:val="0"/>
          <w:numId w:val="11"/>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Μηχανική Μάθηση / Τεχνητή Νοημοσύνη και Εφαρμογές</w:t>
      </w:r>
    </w:p>
    <w:p w14:paraId="5FCA4FAC" w14:textId="77777777" w:rsidR="00D92097" w:rsidRPr="00D92097" w:rsidRDefault="00D92097" w:rsidP="00D92097">
      <w:pPr>
        <w:pStyle w:val="a3"/>
        <w:numPr>
          <w:ilvl w:val="0"/>
          <w:numId w:val="11"/>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Ομοσπονδιακή Μηχανική Μάθηση (Federated Learning)</w:t>
      </w:r>
    </w:p>
    <w:p w14:paraId="6F5F5C3D" w14:textId="77777777" w:rsidR="00D92097" w:rsidRPr="00D92097" w:rsidRDefault="00D92097" w:rsidP="00D92097">
      <w:pPr>
        <w:pStyle w:val="a3"/>
        <w:numPr>
          <w:ilvl w:val="0"/>
          <w:numId w:val="11"/>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Ανάλυση Δικτυακά Ορισμένων Σημάτων (Signal Processing on Graphs)</w:t>
      </w:r>
    </w:p>
    <w:p w14:paraId="3862796F" w14:textId="77777777" w:rsidR="00D92097" w:rsidRPr="00D92097" w:rsidRDefault="00D92097" w:rsidP="00D92097">
      <w:pPr>
        <w:pStyle w:val="a3"/>
        <w:numPr>
          <w:ilvl w:val="0"/>
          <w:numId w:val="11"/>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Αντιστρέψιμα Νευρωνικά Δίκτυα και Εφαρμογές στην Επίλυση Αντίστροφων Προβλημάτων</w:t>
      </w:r>
    </w:p>
    <w:p w14:paraId="34D9791B" w14:textId="77777777" w:rsidR="00D92097" w:rsidRPr="00D92097" w:rsidRDefault="00D92097" w:rsidP="00D92097">
      <w:pPr>
        <w:pStyle w:val="a3"/>
        <w:numPr>
          <w:ilvl w:val="0"/>
          <w:numId w:val="11"/>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Σκιαγράφηση Δεδομένων (Data Sketching) και Μηχανική Μάθηση</w:t>
      </w:r>
    </w:p>
    <w:p w14:paraId="1607DC39" w14:textId="77777777" w:rsidR="00D92097" w:rsidRPr="00D92097" w:rsidRDefault="00D92097" w:rsidP="00D92097">
      <w:pPr>
        <w:pStyle w:val="a3"/>
        <w:numPr>
          <w:ilvl w:val="0"/>
          <w:numId w:val="11"/>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Εκτίμηση Συναισθήματος από Κείμενο/Εικόνα/Βίντεο</w:t>
      </w:r>
    </w:p>
    <w:p w14:paraId="46984143" w14:textId="77777777" w:rsidR="00D92097" w:rsidRPr="00D92097" w:rsidRDefault="00D92097" w:rsidP="00D92097">
      <w:pPr>
        <w:pStyle w:val="a3"/>
        <w:rPr>
          <w:rFonts w:ascii="Calibri" w:hAnsi="Calibri" w:cs="Calibri"/>
          <w:sz w:val="24"/>
          <w:szCs w:val="24"/>
        </w:rPr>
      </w:pPr>
    </w:p>
    <w:p w14:paraId="5A0C76EA" w14:textId="77777777" w:rsidR="00D92097" w:rsidRPr="00D92097" w:rsidRDefault="00D92097" w:rsidP="00D92097">
      <w:pPr>
        <w:pStyle w:val="a3"/>
        <w:numPr>
          <w:ilvl w:val="0"/>
          <w:numId w:val="9"/>
        </w:numPr>
        <w:pBdr>
          <w:top w:val="nil"/>
          <w:left w:val="nil"/>
          <w:bottom w:val="nil"/>
          <w:right w:val="nil"/>
          <w:between w:val="nil"/>
          <w:bar w:val="nil"/>
        </w:pBdr>
        <w:ind w:left="426"/>
        <w:rPr>
          <w:rFonts w:ascii="Calibri" w:hAnsi="Calibri" w:cs="Calibri"/>
          <w:b/>
          <w:bCs/>
          <w:sz w:val="24"/>
          <w:szCs w:val="24"/>
        </w:rPr>
      </w:pPr>
      <w:r w:rsidRPr="00D92097">
        <w:rPr>
          <w:rFonts w:ascii="Calibri" w:hAnsi="Calibri" w:cs="Calibri"/>
          <w:b/>
          <w:bCs/>
          <w:sz w:val="24"/>
          <w:szCs w:val="24"/>
        </w:rPr>
        <w:t xml:space="preserve">Β. Καϊμάκη, Επικ. Καθηγήτρια (email: </w:t>
      </w:r>
      <w:hyperlink r:id="rId7" w:history="1">
        <w:r w:rsidRPr="00D92097">
          <w:rPr>
            <w:rFonts w:ascii="Calibri" w:hAnsi="Calibri" w:cs="Calibri"/>
            <w:b/>
            <w:bCs/>
            <w:color w:val="0563C1"/>
            <w:sz w:val="24"/>
            <w:szCs w:val="24"/>
            <w:u w:val="single"/>
          </w:rPr>
          <w:t>vkaimaki@ionio.gr</w:t>
        </w:r>
      </w:hyperlink>
      <w:r w:rsidRPr="00D92097">
        <w:rPr>
          <w:rFonts w:ascii="Calibri" w:hAnsi="Calibri" w:cs="Calibri"/>
          <w:b/>
          <w:bCs/>
          <w:sz w:val="24"/>
          <w:szCs w:val="24"/>
        </w:rPr>
        <w:t xml:space="preserve">) </w:t>
      </w:r>
    </w:p>
    <w:p w14:paraId="08A844F9" w14:textId="77777777" w:rsidR="00D92097" w:rsidRPr="00D92097" w:rsidRDefault="00D92097" w:rsidP="00D92097">
      <w:pPr>
        <w:pStyle w:val="a3"/>
        <w:numPr>
          <w:ilvl w:val="0"/>
          <w:numId w:val="12"/>
        </w:numPr>
        <w:pBdr>
          <w:top w:val="nil"/>
          <w:left w:val="nil"/>
          <w:bottom w:val="nil"/>
          <w:right w:val="nil"/>
          <w:between w:val="nil"/>
          <w:bar w:val="nil"/>
        </w:pBdr>
        <w:rPr>
          <w:rFonts w:ascii="Calibri" w:eastAsia="Calibri" w:hAnsi="Calibri" w:cs="Calibri"/>
          <w:sz w:val="24"/>
          <w:szCs w:val="24"/>
        </w:rPr>
      </w:pPr>
      <w:r w:rsidRPr="00D92097">
        <w:rPr>
          <w:rFonts w:ascii="Calibri" w:eastAsia="Calibri" w:hAnsi="Calibri" w:cs="Calibri"/>
          <w:sz w:val="24"/>
          <w:szCs w:val="24"/>
        </w:rPr>
        <w:t>Τεχνητή Νοημοσύνη και Δημοσιογραφία</w:t>
      </w:r>
    </w:p>
    <w:p w14:paraId="3A6AC5B8" w14:textId="77777777" w:rsidR="00D92097" w:rsidRPr="00D92097" w:rsidRDefault="00D92097" w:rsidP="00D92097">
      <w:pPr>
        <w:pStyle w:val="a3"/>
        <w:numPr>
          <w:ilvl w:val="0"/>
          <w:numId w:val="12"/>
        </w:numPr>
        <w:pBdr>
          <w:top w:val="nil"/>
          <w:left w:val="nil"/>
          <w:bottom w:val="nil"/>
          <w:right w:val="nil"/>
          <w:between w:val="nil"/>
          <w:bar w:val="nil"/>
        </w:pBdr>
        <w:rPr>
          <w:rFonts w:ascii="Calibri" w:eastAsia="Calibri" w:hAnsi="Calibri" w:cs="Calibri"/>
          <w:sz w:val="24"/>
          <w:szCs w:val="24"/>
        </w:rPr>
      </w:pPr>
      <w:r w:rsidRPr="00D92097">
        <w:rPr>
          <w:rFonts w:ascii="Calibri" w:eastAsia="Calibri" w:hAnsi="Calibri" w:cs="Calibri"/>
          <w:sz w:val="24"/>
          <w:szCs w:val="24"/>
        </w:rPr>
        <w:t>Η αποφυγή ειδήσεων στη ψηφιακή εποχή</w:t>
      </w:r>
    </w:p>
    <w:p w14:paraId="2D3005B4" w14:textId="77777777" w:rsidR="00D92097" w:rsidRPr="00D92097" w:rsidRDefault="00D92097" w:rsidP="00D92097">
      <w:pPr>
        <w:pStyle w:val="a3"/>
        <w:rPr>
          <w:rFonts w:ascii="Calibri" w:eastAsia="Calibri" w:hAnsi="Calibri" w:cs="Calibri"/>
          <w:sz w:val="24"/>
          <w:szCs w:val="24"/>
        </w:rPr>
      </w:pPr>
    </w:p>
    <w:p w14:paraId="26578669" w14:textId="25EB0B3C" w:rsidR="00D92097" w:rsidRPr="00D92097" w:rsidRDefault="00D92097" w:rsidP="00D92097">
      <w:pPr>
        <w:pStyle w:val="a3"/>
        <w:numPr>
          <w:ilvl w:val="0"/>
          <w:numId w:val="9"/>
        </w:numPr>
        <w:pBdr>
          <w:top w:val="nil"/>
          <w:left w:val="nil"/>
          <w:bottom w:val="nil"/>
          <w:right w:val="nil"/>
          <w:between w:val="nil"/>
          <w:bar w:val="nil"/>
        </w:pBdr>
        <w:ind w:left="426"/>
        <w:rPr>
          <w:rFonts w:ascii="Calibri" w:hAnsi="Calibri" w:cs="Calibri"/>
          <w:b/>
          <w:bCs/>
          <w:sz w:val="24"/>
          <w:szCs w:val="24"/>
        </w:rPr>
      </w:pPr>
      <w:r w:rsidRPr="00D92097">
        <w:rPr>
          <w:rFonts w:ascii="Calibri" w:hAnsi="Calibri" w:cs="Calibri"/>
          <w:b/>
          <w:bCs/>
          <w:sz w:val="24"/>
          <w:szCs w:val="24"/>
        </w:rPr>
        <w:t>Χ.Κ. Γερακοπούλου, Επικ. Καθηγήτρια</w:t>
      </w:r>
      <w:r>
        <w:rPr>
          <w:rFonts w:ascii="Calibri" w:hAnsi="Calibri" w:cs="Calibri"/>
          <w:b/>
          <w:bCs/>
          <w:sz w:val="24"/>
          <w:szCs w:val="24"/>
        </w:rPr>
        <w:t xml:space="preserve"> </w:t>
      </w:r>
      <w:r w:rsidRPr="00D92097">
        <w:rPr>
          <w:rFonts w:ascii="Calibri" w:hAnsi="Calibri" w:cs="Calibri"/>
          <w:b/>
          <w:bCs/>
          <w:sz w:val="24"/>
          <w:szCs w:val="24"/>
        </w:rPr>
        <w:t xml:space="preserve">(email: </w:t>
      </w:r>
      <w:hyperlink r:id="rId8" w:history="1">
        <w:r w:rsidRPr="00D92097">
          <w:rPr>
            <w:rFonts w:ascii="Calibri" w:hAnsi="Calibri" w:cs="Calibri"/>
            <w:b/>
            <w:bCs/>
            <w:color w:val="0563C1"/>
            <w:sz w:val="24"/>
            <w:szCs w:val="24"/>
            <w:u w:val="single"/>
          </w:rPr>
          <w:t>patgeraki@ionio.gr</w:t>
        </w:r>
      </w:hyperlink>
      <w:r w:rsidRPr="00D92097">
        <w:rPr>
          <w:rFonts w:ascii="Calibri" w:hAnsi="Calibri" w:cs="Calibri"/>
          <w:b/>
          <w:bCs/>
          <w:sz w:val="24"/>
          <w:szCs w:val="24"/>
        </w:rPr>
        <w:t>)</w:t>
      </w:r>
    </w:p>
    <w:p w14:paraId="62706DB6" w14:textId="5649FF95" w:rsidR="00D92097" w:rsidRPr="00D92097" w:rsidRDefault="00D92097" w:rsidP="00D92097">
      <w:pPr>
        <w:pStyle w:val="a3"/>
        <w:numPr>
          <w:ilvl w:val="0"/>
          <w:numId w:val="13"/>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Ψυχοκοινωνικές διεργασίες, ταυτότητες, ακροατήρια και κοινότητες οπαδών, φανς και ακόλουθων στο διαδίκτυο.</w:t>
      </w:r>
    </w:p>
    <w:p w14:paraId="0E2DD80E" w14:textId="77777777" w:rsidR="00D92097" w:rsidRPr="00D92097" w:rsidRDefault="00D92097" w:rsidP="00D92097">
      <w:pPr>
        <w:pStyle w:val="a3"/>
        <w:numPr>
          <w:ilvl w:val="0"/>
          <w:numId w:val="13"/>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Αναπαραστάσεις για τις σχέσεις και τα σχέδια ζωής στο διαδίκτυο.</w:t>
      </w:r>
    </w:p>
    <w:p w14:paraId="0FC64B02" w14:textId="77777777" w:rsidR="00D92097" w:rsidRPr="00D92097" w:rsidRDefault="00D92097" w:rsidP="00D92097">
      <w:pPr>
        <w:pStyle w:val="a3"/>
        <w:rPr>
          <w:rFonts w:ascii="Calibri" w:hAnsi="Calibri" w:cs="Calibri"/>
          <w:sz w:val="24"/>
          <w:szCs w:val="24"/>
        </w:rPr>
      </w:pPr>
    </w:p>
    <w:p w14:paraId="45384EDD" w14:textId="77777777" w:rsidR="00D92097" w:rsidRPr="00D92097" w:rsidRDefault="00D92097" w:rsidP="00D92097">
      <w:pPr>
        <w:pStyle w:val="a3"/>
        <w:numPr>
          <w:ilvl w:val="0"/>
          <w:numId w:val="9"/>
        </w:numPr>
        <w:pBdr>
          <w:top w:val="nil"/>
          <w:left w:val="nil"/>
          <w:bottom w:val="nil"/>
          <w:right w:val="nil"/>
          <w:between w:val="nil"/>
          <w:bar w:val="nil"/>
        </w:pBdr>
        <w:ind w:left="426"/>
        <w:rPr>
          <w:rFonts w:ascii="Calibri" w:hAnsi="Calibri" w:cs="Calibri"/>
          <w:b/>
          <w:bCs/>
          <w:sz w:val="24"/>
          <w:szCs w:val="24"/>
        </w:rPr>
      </w:pPr>
      <w:r w:rsidRPr="00D92097">
        <w:rPr>
          <w:rFonts w:ascii="Calibri" w:hAnsi="Calibri" w:cs="Calibri"/>
          <w:b/>
          <w:bCs/>
          <w:sz w:val="24"/>
          <w:szCs w:val="24"/>
        </w:rPr>
        <w:t xml:space="preserve">Α. Κατσαουνίδου, Επικ. Καθηγήτρια (email: </w:t>
      </w:r>
      <w:hyperlink r:id="rId9" w:history="1">
        <w:r w:rsidRPr="00D92097">
          <w:rPr>
            <w:rFonts w:ascii="Calibri" w:hAnsi="Calibri" w:cs="Calibri"/>
            <w:b/>
            <w:bCs/>
            <w:color w:val="0563C1"/>
            <w:sz w:val="24"/>
            <w:szCs w:val="24"/>
            <w:u w:val="single"/>
          </w:rPr>
          <w:t>katsaounidou@ionio.gr</w:t>
        </w:r>
      </w:hyperlink>
      <w:r w:rsidRPr="00D92097">
        <w:rPr>
          <w:rFonts w:ascii="Calibri" w:hAnsi="Calibri" w:cs="Calibri"/>
          <w:b/>
          <w:bCs/>
          <w:sz w:val="24"/>
          <w:szCs w:val="24"/>
        </w:rPr>
        <w:t>)</w:t>
      </w:r>
    </w:p>
    <w:p w14:paraId="68F003D9" w14:textId="77777777" w:rsidR="00D92097" w:rsidRPr="00D92097" w:rsidRDefault="00D92097" w:rsidP="00D92097">
      <w:pPr>
        <w:pStyle w:val="a3"/>
        <w:numPr>
          <w:ilvl w:val="0"/>
          <w:numId w:val="14"/>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Δικανική Ανάλυση Οπτικοακουστικού Περιεχομένου: Τεχνικές Ανάλυσης και Ψηφιακός Γραμματισμός</w:t>
      </w:r>
    </w:p>
    <w:p w14:paraId="5AD091FE" w14:textId="77777777" w:rsidR="00D92097" w:rsidRPr="00D92097" w:rsidRDefault="00D92097" w:rsidP="00D92097">
      <w:pPr>
        <w:pStyle w:val="a3"/>
        <w:numPr>
          <w:ilvl w:val="0"/>
          <w:numId w:val="14"/>
        </w:numPr>
        <w:pBdr>
          <w:top w:val="nil"/>
          <w:left w:val="nil"/>
          <w:bottom w:val="nil"/>
          <w:right w:val="nil"/>
          <w:between w:val="nil"/>
          <w:bar w:val="nil"/>
        </w:pBdr>
        <w:rPr>
          <w:rFonts w:ascii="Calibri" w:hAnsi="Calibri" w:cs="Calibri"/>
          <w:bCs/>
          <w:sz w:val="24"/>
          <w:szCs w:val="24"/>
        </w:rPr>
      </w:pPr>
      <w:r w:rsidRPr="00D92097">
        <w:rPr>
          <w:rFonts w:ascii="Calibri" w:hAnsi="Calibri" w:cs="Calibri"/>
          <w:bCs/>
          <w:sz w:val="24"/>
          <w:szCs w:val="24"/>
        </w:rPr>
        <w:t>Aλγοριθμική κουλτούρα, Επικοινωνία και τεχνο-οπτιμισμός</w:t>
      </w:r>
    </w:p>
    <w:p w14:paraId="0E7DA846" w14:textId="77777777" w:rsidR="00D92097" w:rsidRPr="00D92097" w:rsidRDefault="00D92097" w:rsidP="00D92097">
      <w:pPr>
        <w:pStyle w:val="a3"/>
        <w:numPr>
          <w:ilvl w:val="0"/>
          <w:numId w:val="14"/>
        </w:numPr>
        <w:pBdr>
          <w:top w:val="nil"/>
          <w:left w:val="nil"/>
          <w:bottom w:val="nil"/>
          <w:right w:val="nil"/>
          <w:between w:val="nil"/>
          <w:bar w:val="nil"/>
        </w:pBdr>
        <w:rPr>
          <w:rFonts w:ascii="Calibri" w:hAnsi="Calibri" w:cs="Calibri"/>
          <w:bCs/>
          <w:sz w:val="24"/>
          <w:szCs w:val="24"/>
        </w:rPr>
      </w:pPr>
      <w:r w:rsidRPr="00D92097">
        <w:rPr>
          <w:rFonts w:ascii="Calibri" w:hAnsi="Calibri" w:cs="Calibri"/>
          <w:bCs/>
          <w:sz w:val="24"/>
          <w:szCs w:val="24"/>
        </w:rPr>
        <w:t>Νέες Τεχνολογίες και Μάρκετινγκ</w:t>
      </w:r>
    </w:p>
    <w:p w14:paraId="05AD4798" w14:textId="77777777" w:rsidR="00D92097" w:rsidRPr="00D92097" w:rsidRDefault="00D92097" w:rsidP="00D92097">
      <w:pPr>
        <w:pStyle w:val="a3"/>
        <w:rPr>
          <w:rFonts w:ascii="Calibri" w:hAnsi="Calibri" w:cs="Calibri"/>
          <w:bCs/>
          <w:sz w:val="24"/>
          <w:szCs w:val="24"/>
        </w:rPr>
      </w:pPr>
    </w:p>
    <w:p w14:paraId="63A0549A" w14:textId="77777777" w:rsidR="00D92097" w:rsidRPr="00D92097" w:rsidRDefault="00D92097" w:rsidP="00D92097">
      <w:pPr>
        <w:pStyle w:val="a3"/>
        <w:numPr>
          <w:ilvl w:val="0"/>
          <w:numId w:val="9"/>
        </w:numPr>
        <w:pBdr>
          <w:top w:val="nil"/>
          <w:left w:val="nil"/>
          <w:bottom w:val="nil"/>
          <w:right w:val="nil"/>
          <w:between w:val="nil"/>
          <w:bar w:val="nil"/>
        </w:pBdr>
        <w:ind w:left="426"/>
        <w:rPr>
          <w:rFonts w:ascii="Calibri" w:hAnsi="Calibri" w:cs="Calibri"/>
          <w:b/>
          <w:bCs/>
          <w:sz w:val="24"/>
          <w:szCs w:val="24"/>
        </w:rPr>
      </w:pPr>
      <w:r w:rsidRPr="00D92097">
        <w:rPr>
          <w:rFonts w:ascii="Calibri" w:hAnsi="Calibri" w:cs="Calibri"/>
          <w:b/>
          <w:bCs/>
          <w:sz w:val="24"/>
          <w:szCs w:val="24"/>
        </w:rPr>
        <w:t xml:space="preserve">Α. Τσίπης, Επικ. Καθηγητής (email: </w:t>
      </w:r>
      <w:hyperlink r:id="rId10" w:history="1">
        <w:r w:rsidRPr="00D92097">
          <w:rPr>
            <w:rFonts w:ascii="Calibri" w:hAnsi="Calibri" w:cs="Calibri"/>
            <w:b/>
            <w:bCs/>
            <w:color w:val="0563C1"/>
            <w:sz w:val="24"/>
            <w:szCs w:val="24"/>
            <w:u w:val="single"/>
          </w:rPr>
          <w:t>atsipis@ionio.gr</w:t>
        </w:r>
      </w:hyperlink>
      <w:r w:rsidRPr="00D92097">
        <w:rPr>
          <w:rFonts w:ascii="Calibri" w:hAnsi="Calibri" w:cs="Calibri"/>
          <w:b/>
          <w:bCs/>
          <w:sz w:val="24"/>
          <w:szCs w:val="24"/>
        </w:rPr>
        <w:t>)</w:t>
      </w:r>
    </w:p>
    <w:p w14:paraId="14A9FFE0" w14:textId="77777777" w:rsidR="00D92097" w:rsidRPr="00D92097" w:rsidRDefault="00D92097" w:rsidP="00D92097">
      <w:pPr>
        <w:pStyle w:val="a3"/>
        <w:numPr>
          <w:ilvl w:val="0"/>
          <w:numId w:val="15"/>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Εμβυθιστικές και Ευφυείς 3Δ Τεχνολογίες στην Πολιτιστική Κληρονομιά και τη Ψηφιακή Τέχνη</w:t>
      </w:r>
    </w:p>
    <w:p w14:paraId="58CA006D" w14:textId="77777777" w:rsidR="00D92097" w:rsidRPr="00D92097" w:rsidRDefault="00D92097" w:rsidP="00D92097">
      <w:pPr>
        <w:pStyle w:val="a3"/>
        <w:numPr>
          <w:ilvl w:val="0"/>
          <w:numId w:val="15"/>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Τεχνητή Νοημοσύνη και Βελτιστοποίηση Διαδραστικών Συστημάτων και Πολυμέσων</w:t>
      </w:r>
    </w:p>
    <w:p w14:paraId="587F3D72" w14:textId="77777777" w:rsidR="00D92097" w:rsidRPr="00D92097" w:rsidRDefault="00D92097" w:rsidP="00D92097">
      <w:pPr>
        <w:pStyle w:val="a3"/>
        <w:numPr>
          <w:ilvl w:val="0"/>
          <w:numId w:val="15"/>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Παιχνιδοποιημένα-Διαδραστικά Περιβάλλοντα Μάθησης και Εκπαιδευτικό Λογισμικό</w:t>
      </w:r>
    </w:p>
    <w:p w14:paraId="2465352D" w14:textId="77777777" w:rsidR="00D92097" w:rsidRPr="00D92097" w:rsidRDefault="00D92097" w:rsidP="00D92097">
      <w:pPr>
        <w:pStyle w:val="a3"/>
        <w:numPr>
          <w:ilvl w:val="0"/>
          <w:numId w:val="15"/>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Πολυχρηστικά Συστήματα Οnline Gaming και Social XR</w:t>
      </w:r>
    </w:p>
    <w:p w14:paraId="59B5D55D" w14:textId="77777777" w:rsidR="00D92097" w:rsidRPr="00D92097" w:rsidRDefault="00D92097" w:rsidP="00D92097">
      <w:pPr>
        <w:pStyle w:val="a3"/>
        <w:numPr>
          <w:ilvl w:val="0"/>
          <w:numId w:val="15"/>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Πολυτροπική Αλληλεπίδραση, Προσβασιμότητα και Βοηθητικές Τεχνολογίες</w:t>
      </w:r>
    </w:p>
    <w:p w14:paraId="2FC73EB5" w14:textId="77777777" w:rsidR="00D92097" w:rsidRPr="00D92097" w:rsidRDefault="00D92097" w:rsidP="00D92097">
      <w:pPr>
        <w:pStyle w:val="a3"/>
        <w:rPr>
          <w:rFonts w:ascii="Calibri" w:hAnsi="Calibri" w:cs="Calibri"/>
          <w:sz w:val="24"/>
          <w:szCs w:val="24"/>
        </w:rPr>
      </w:pPr>
    </w:p>
    <w:p w14:paraId="09BD6B24" w14:textId="77777777" w:rsidR="00D92097" w:rsidRPr="00D92097" w:rsidRDefault="00D92097" w:rsidP="00D92097">
      <w:pPr>
        <w:pStyle w:val="a3"/>
        <w:numPr>
          <w:ilvl w:val="0"/>
          <w:numId w:val="9"/>
        </w:numPr>
        <w:pBdr>
          <w:top w:val="nil"/>
          <w:left w:val="nil"/>
          <w:bottom w:val="nil"/>
          <w:right w:val="nil"/>
          <w:between w:val="nil"/>
          <w:bar w:val="nil"/>
        </w:pBdr>
        <w:ind w:left="426"/>
        <w:rPr>
          <w:rFonts w:ascii="Calibri" w:hAnsi="Calibri" w:cs="Calibri"/>
          <w:b/>
          <w:bCs/>
          <w:sz w:val="24"/>
          <w:szCs w:val="24"/>
        </w:rPr>
      </w:pPr>
      <w:r w:rsidRPr="00D92097">
        <w:rPr>
          <w:rFonts w:ascii="Calibri" w:hAnsi="Calibri" w:cs="Calibri"/>
          <w:b/>
          <w:bCs/>
          <w:sz w:val="24"/>
          <w:szCs w:val="24"/>
        </w:rPr>
        <w:t xml:space="preserve">Σ. Πολυκαλάς, Καθηγητής (email: </w:t>
      </w:r>
      <w:hyperlink r:id="rId11" w:history="1">
        <w:r w:rsidRPr="00D92097">
          <w:rPr>
            <w:rFonts w:ascii="Calibri" w:hAnsi="Calibri" w:cs="Calibri"/>
            <w:b/>
            <w:bCs/>
            <w:color w:val="0563C1"/>
            <w:sz w:val="24"/>
            <w:szCs w:val="24"/>
            <w:u w:val="single"/>
          </w:rPr>
          <w:t>s.polykalas@ionio.gr</w:t>
        </w:r>
      </w:hyperlink>
      <w:r w:rsidRPr="00D92097">
        <w:rPr>
          <w:rFonts w:ascii="Calibri" w:hAnsi="Calibri" w:cs="Calibri"/>
          <w:b/>
          <w:bCs/>
          <w:sz w:val="24"/>
          <w:szCs w:val="24"/>
        </w:rPr>
        <w:t xml:space="preserve">) </w:t>
      </w:r>
    </w:p>
    <w:p w14:paraId="74220710" w14:textId="77777777" w:rsidR="00D92097" w:rsidRPr="00D92097" w:rsidRDefault="00D92097" w:rsidP="00D92097">
      <w:pPr>
        <w:pStyle w:val="a3"/>
        <w:numPr>
          <w:ilvl w:val="0"/>
          <w:numId w:val="16"/>
        </w:numPr>
        <w:pBdr>
          <w:top w:val="nil"/>
          <w:left w:val="nil"/>
          <w:bottom w:val="nil"/>
          <w:right w:val="nil"/>
          <w:between w:val="nil"/>
          <w:bar w:val="nil"/>
        </w:pBdr>
        <w:rPr>
          <w:rFonts w:ascii="Calibri" w:hAnsi="Calibri" w:cs="Calibri"/>
          <w:sz w:val="24"/>
          <w:szCs w:val="24"/>
        </w:rPr>
      </w:pPr>
      <w:r w:rsidRPr="00D92097">
        <w:rPr>
          <w:rFonts w:ascii="Calibri" w:hAnsi="Calibri" w:cs="Calibri"/>
          <w:sz w:val="24"/>
          <w:szCs w:val="24"/>
        </w:rPr>
        <w:t>Ευρωπαϊκό Πλαίσιο για Πρόσβαση σε Υπηρεσίες από Ψηφιακές Πλατφόρμες (Digital Services &amp; Markets Acts)</w:t>
      </w:r>
    </w:p>
    <w:p w14:paraId="3FD9F622" w14:textId="26C7710E" w:rsidR="00D92097" w:rsidRDefault="00373C09" w:rsidP="00373C09">
      <w:pPr>
        <w:pStyle w:val="a3"/>
        <w:numPr>
          <w:ilvl w:val="0"/>
          <w:numId w:val="16"/>
        </w:numPr>
        <w:pBdr>
          <w:top w:val="nil"/>
          <w:left w:val="nil"/>
          <w:bottom w:val="nil"/>
          <w:right w:val="nil"/>
          <w:between w:val="nil"/>
          <w:bar w:val="nil"/>
        </w:pBdr>
        <w:rPr>
          <w:rFonts w:ascii="Calibri" w:hAnsi="Calibri" w:cs="Calibri"/>
          <w:sz w:val="24"/>
          <w:szCs w:val="24"/>
        </w:rPr>
      </w:pPr>
      <w:r w:rsidRPr="00373C09">
        <w:rPr>
          <w:rFonts w:ascii="Calibri" w:hAnsi="Calibri" w:cs="Calibri"/>
          <w:sz w:val="24"/>
          <w:szCs w:val="24"/>
        </w:rPr>
        <w:t>Τεχνητή Νοημοσύνη και Ηθική - Προστασία Προσωπικών Δεδομένων - Προστασία πνευματικών δικαιωμάτων – προώθηση προϊόντων / υπηρεσιών</w:t>
      </w:r>
    </w:p>
    <w:p w14:paraId="65FA0E50" w14:textId="77777777" w:rsidR="00373C09" w:rsidRPr="00D92097" w:rsidRDefault="00373C09" w:rsidP="00D92097">
      <w:pPr>
        <w:pStyle w:val="NoSpacing1"/>
        <w:rPr>
          <w:rFonts w:ascii="Calibri" w:hAnsi="Calibri" w:cs="Calibri"/>
          <w:sz w:val="24"/>
          <w:szCs w:val="24"/>
        </w:rPr>
      </w:pPr>
    </w:p>
    <w:p w14:paraId="22753C76" w14:textId="77777777" w:rsidR="00D92097" w:rsidRPr="00D92097" w:rsidRDefault="00D92097" w:rsidP="00D92097">
      <w:pPr>
        <w:pStyle w:val="a3"/>
        <w:jc w:val="both"/>
        <w:rPr>
          <w:sz w:val="24"/>
          <w:szCs w:val="24"/>
          <w:lang w:eastAsia="el-GR"/>
        </w:rPr>
      </w:pPr>
      <w:r w:rsidRPr="00D92097">
        <w:rPr>
          <w:sz w:val="24"/>
          <w:szCs w:val="24"/>
          <w:lang w:eastAsia="el-GR"/>
        </w:rPr>
        <w:lastRenderedPageBreak/>
        <w:t>Υποψήφιοι/ες μπορούν να είναι όσοι/ες διαθέτουν/πληρούν τα εξής τυπικά προσόντα:</w:t>
      </w:r>
    </w:p>
    <w:p w14:paraId="069D2ECC" w14:textId="77777777" w:rsidR="00D92097" w:rsidRPr="00D92097" w:rsidRDefault="00D92097" w:rsidP="00D92097">
      <w:pPr>
        <w:pStyle w:val="a3"/>
        <w:numPr>
          <w:ilvl w:val="0"/>
          <w:numId w:val="9"/>
        </w:numPr>
        <w:jc w:val="both"/>
        <w:rPr>
          <w:sz w:val="24"/>
          <w:szCs w:val="24"/>
          <w:lang w:eastAsia="el-GR"/>
        </w:rPr>
      </w:pPr>
      <w:r w:rsidRPr="00D92097">
        <w:rPr>
          <w:sz w:val="24"/>
          <w:szCs w:val="24"/>
          <w:lang w:eastAsia="el-GR"/>
        </w:rPr>
        <w:t>Βασικό τίτλο σπουδών ελληνικού Πανεπιστημίου ή ΤΕΙ, ή ισότιμο τίτλο με τους απονεμόμενους στην Ελλάδα αναγνωρισμένου ιδρύματος της αλλοδαπής.</w:t>
      </w:r>
    </w:p>
    <w:p w14:paraId="5718F6DD" w14:textId="77777777" w:rsidR="00D92097" w:rsidRPr="00D92097" w:rsidRDefault="00D92097" w:rsidP="00D92097">
      <w:pPr>
        <w:pStyle w:val="a3"/>
        <w:numPr>
          <w:ilvl w:val="0"/>
          <w:numId w:val="9"/>
        </w:numPr>
        <w:jc w:val="both"/>
        <w:rPr>
          <w:sz w:val="24"/>
          <w:szCs w:val="24"/>
          <w:lang w:eastAsia="el-GR"/>
        </w:rPr>
      </w:pPr>
      <w:r w:rsidRPr="00D92097">
        <w:rPr>
          <w:sz w:val="24"/>
          <w:szCs w:val="24"/>
          <w:lang w:eastAsia="el-GR"/>
        </w:rPr>
        <w:t>Αναγνωρισμένο μεταπτυχιακό δίπλωμα ειδίκευσης σχετικό με τα γνωστικά αντικείμενα του Τμήματος (δεν απαιτείται στην περίπτωση ενιαίου και αδιάσπαστου τίτλου σπουδών μεταπτυχιακού επιπέδου).</w:t>
      </w:r>
    </w:p>
    <w:p w14:paraId="7A7919F2" w14:textId="77777777" w:rsidR="00D92097" w:rsidRDefault="00D92097" w:rsidP="00D92097">
      <w:pPr>
        <w:pStyle w:val="a3"/>
        <w:rPr>
          <w:sz w:val="24"/>
          <w:szCs w:val="24"/>
          <w:lang w:eastAsia="el-GR"/>
        </w:rPr>
      </w:pPr>
    </w:p>
    <w:p w14:paraId="73C3634F" w14:textId="1C5F9F50" w:rsidR="00D92097" w:rsidRDefault="00D92097" w:rsidP="00D92097">
      <w:pPr>
        <w:pStyle w:val="a3"/>
        <w:jc w:val="both"/>
        <w:rPr>
          <w:sz w:val="24"/>
          <w:szCs w:val="24"/>
          <w:lang w:eastAsia="el-GR"/>
        </w:rPr>
      </w:pPr>
      <w:r w:rsidRPr="00D92097">
        <w:rPr>
          <w:sz w:val="24"/>
          <w:szCs w:val="24"/>
          <w:lang w:eastAsia="el-GR"/>
        </w:rPr>
        <w:t>Οι ενδιαφερόμενοι/ες υποψήφιοι/ες καλούνται να υποβάλλουν</w:t>
      </w:r>
      <w:r>
        <w:rPr>
          <w:sz w:val="24"/>
          <w:szCs w:val="24"/>
          <w:lang w:eastAsia="el-GR"/>
        </w:rPr>
        <w:t xml:space="preserve"> </w:t>
      </w:r>
      <w:r w:rsidRPr="00D92097">
        <w:rPr>
          <w:b/>
          <w:bCs/>
          <w:sz w:val="24"/>
          <w:szCs w:val="24"/>
          <w:bdr w:val="none" w:sz="0" w:space="0" w:color="auto" w:frame="1"/>
          <w:lang w:eastAsia="el-GR"/>
        </w:rPr>
        <w:t>σε ηλεκτρονική μορφή</w:t>
      </w:r>
      <w:r>
        <w:rPr>
          <w:b/>
          <w:bCs/>
          <w:sz w:val="24"/>
          <w:szCs w:val="24"/>
          <w:bdr w:val="none" w:sz="0" w:space="0" w:color="auto" w:frame="1"/>
          <w:lang w:eastAsia="el-GR"/>
        </w:rPr>
        <w:t xml:space="preserve"> </w:t>
      </w:r>
      <w:r w:rsidRPr="00D92097">
        <w:rPr>
          <w:sz w:val="24"/>
          <w:szCs w:val="24"/>
          <w:lang w:eastAsia="el-GR"/>
        </w:rPr>
        <w:t xml:space="preserve">στη Γραμματεία του Τμήματος (email: </w:t>
      </w:r>
      <w:hyperlink r:id="rId12" w:history="1">
        <w:r w:rsidRPr="00AD6B9E">
          <w:rPr>
            <w:rStyle w:val="-"/>
            <w:sz w:val="24"/>
            <w:szCs w:val="24"/>
            <w:lang w:eastAsia="el-GR"/>
          </w:rPr>
          <w:t>secdmc@ionio.gr</w:t>
        </w:r>
      </w:hyperlink>
      <w:r w:rsidRPr="00D92097">
        <w:rPr>
          <w:sz w:val="24"/>
          <w:szCs w:val="24"/>
          <w:lang w:eastAsia="el-GR"/>
        </w:rPr>
        <w:t>)</w:t>
      </w:r>
      <w:r>
        <w:rPr>
          <w:sz w:val="24"/>
          <w:szCs w:val="24"/>
          <w:lang w:eastAsia="el-GR"/>
        </w:rPr>
        <w:t xml:space="preserve"> </w:t>
      </w:r>
      <w:r w:rsidRPr="00D92097">
        <w:rPr>
          <w:sz w:val="24"/>
          <w:szCs w:val="24"/>
          <w:lang w:eastAsia="el-GR"/>
        </w:rPr>
        <w:t>τα ακόλουθα</w:t>
      </w:r>
      <w:r>
        <w:rPr>
          <w:sz w:val="24"/>
          <w:szCs w:val="24"/>
          <w:lang w:eastAsia="el-GR"/>
        </w:rPr>
        <w:t xml:space="preserve"> </w:t>
      </w:r>
      <w:r w:rsidRPr="00D92097">
        <w:rPr>
          <w:b/>
          <w:bCs/>
          <w:sz w:val="24"/>
          <w:szCs w:val="24"/>
          <w:bdr w:val="none" w:sz="0" w:space="0" w:color="auto" w:frame="1"/>
          <w:lang w:eastAsia="el-GR"/>
        </w:rPr>
        <w:t>απαραίτητα</w:t>
      </w:r>
      <w:r>
        <w:rPr>
          <w:b/>
          <w:bCs/>
          <w:sz w:val="24"/>
          <w:szCs w:val="24"/>
          <w:bdr w:val="none" w:sz="0" w:space="0" w:color="auto" w:frame="1"/>
          <w:lang w:eastAsia="el-GR"/>
        </w:rPr>
        <w:t xml:space="preserve"> </w:t>
      </w:r>
      <w:r w:rsidRPr="00D92097">
        <w:rPr>
          <w:sz w:val="24"/>
          <w:szCs w:val="24"/>
          <w:lang w:eastAsia="el-GR"/>
        </w:rPr>
        <w:t>δικαιολογητικά:</w:t>
      </w:r>
    </w:p>
    <w:p w14:paraId="0381A6AF" w14:textId="77777777" w:rsidR="00D92097" w:rsidRPr="00D92097" w:rsidRDefault="00D92097" w:rsidP="00D92097">
      <w:pPr>
        <w:pStyle w:val="a3"/>
        <w:jc w:val="both"/>
        <w:rPr>
          <w:sz w:val="24"/>
          <w:szCs w:val="24"/>
          <w:lang w:eastAsia="el-GR"/>
        </w:rPr>
      </w:pPr>
    </w:p>
    <w:p w14:paraId="29C5C48A" w14:textId="1FCC15C0" w:rsidR="00D92097" w:rsidRPr="00D92097" w:rsidRDefault="00D92097" w:rsidP="00D92097">
      <w:pPr>
        <w:pStyle w:val="a3"/>
        <w:numPr>
          <w:ilvl w:val="0"/>
          <w:numId w:val="17"/>
        </w:numPr>
        <w:ind w:left="426"/>
        <w:jc w:val="both"/>
        <w:rPr>
          <w:sz w:val="24"/>
          <w:szCs w:val="24"/>
          <w:lang w:eastAsia="el-GR"/>
        </w:rPr>
      </w:pPr>
      <w:r w:rsidRPr="00D92097">
        <w:rPr>
          <w:sz w:val="24"/>
          <w:szCs w:val="24"/>
          <w:lang w:eastAsia="el-GR"/>
        </w:rPr>
        <w:t>Αίτηση εισαγωγής στο πρόγραμμα διδακτορικών σπουδών, συμπληρώνοντας</w:t>
      </w:r>
      <w:r>
        <w:rPr>
          <w:sz w:val="24"/>
          <w:szCs w:val="24"/>
          <w:lang w:eastAsia="el-GR"/>
        </w:rPr>
        <w:t xml:space="preserve"> </w:t>
      </w:r>
      <w:hyperlink r:id="rId13" w:history="1">
        <w:r w:rsidRPr="00D92097">
          <w:rPr>
            <w:color w:val="0000FF"/>
            <w:sz w:val="24"/>
            <w:szCs w:val="24"/>
            <w:u w:val="single"/>
            <w:bdr w:val="none" w:sz="0" w:space="0" w:color="auto" w:frame="1"/>
            <w:lang w:eastAsia="el-GR"/>
          </w:rPr>
          <w:t>το σχετικό πρότυπο,</w:t>
        </w:r>
      </w:hyperlink>
      <w:r>
        <w:rPr>
          <w:sz w:val="24"/>
          <w:szCs w:val="24"/>
          <w:lang w:eastAsia="el-GR"/>
        </w:rPr>
        <w:t xml:space="preserve"> </w:t>
      </w:r>
      <w:r w:rsidRPr="00D92097">
        <w:rPr>
          <w:sz w:val="24"/>
          <w:szCs w:val="24"/>
          <w:lang w:eastAsia="el-GR"/>
        </w:rPr>
        <w:t>με ψηφιακή υπογραφή (π.χ. μέσω gov.gr).</w:t>
      </w:r>
    </w:p>
    <w:p w14:paraId="231198E8" w14:textId="213DE65E" w:rsidR="00D92097" w:rsidRPr="00D92097" w:rsidRDefault="00D92097" w:rsidP="00D92097">
      <w:pPr>
        <w:pStyle w:val="a3"/>
        <w:numPr>
          <w:ilvl w:val="0"/>
          <w:numId w:val="17"/>
        </w:numPr>
        <w:ind w:left="426"/>
        <w:jc w:val="both"/>
        <w:rPr>
          <w:sz w:val="24"/>
          <w:szCs w:val="24"/>
          <w:lang w:eastAsia="el-GR"/>
        </w:rPr>
      </w:pPr>
      <w:r w:rsidRPr="00D92097">
        <w:rPr>
          <w:sz w:val="24"/>
          <w:szCs w:val="24"/>
          <w:lang w:eastAsia="el-GR"/>
        </w:rPr>
        <w:t>Προσχέδιο της προτεινόμενης διδακτορικής έρευνας, χρησιμοποιώντας</w:t>
      </w:r>
      <w:r>
        <w:rPr>
          <w:sz w:val="24"/>
          <w:szCs w:val="24"/>
          <w:lang w:eastAsia="el-GR"/>
        </w:rPr>
        <w:t xml:space="preserve"> </w:t>
      </w:r>
      <w:hyperlink r:id="rId14" w:history="1">
        <w:r w:rsidRPr="00D92097">
          <w:rPr>
            <w:color w:val="0000FF"/>
            <w:sz w:val="24"/>
            <w:szCs w:val="24"/>
            <w:u w:val="single"/>
            <w:bdr w:val="none" w:sz="0" w:space="0" w:color="auto" w:frame="1"/>
            <w:lang w:eastAsia="el-GR"/>
          </w:rPr>
          <w:t>το σχετικό πρότυπο έγγραφο,</w:t>
        </w:r>
      </w:hyperlink>
      <w:r>
        <w:rPr>
          <w:sz w:val="24"/>
          <w:szCs w:val="24"/>
          <w:lang w:eastAsia="el-GR"/>
        </w:rPr>
        <w:t xml:space="preserve"> </w:t>
      </w:r>
      <w:r w:rsidRPr="00D92097">
        <w:rPr>
          <w:sz w:val="24"/>
          <w:szCs w:val="24"/>
          <w:lang w:eastAsia="el-GR"/>
        </w:rPr>
        <w:t>με ψηφιακή υπογραφή (π.χ. μέσω gov.gr).</w:t>
      </w:r>
    </w:p>
    <w:p w14:paraId="7523CDA7" w14:textId="77777777" w:rsidR="00D92097" w:rsidRPr="00D92097" w:rsidRDefault="00D92097" w:rsidP="00D92097">
      <w:pPr>
        <w:pStyle w:val="a3"/>
        <w:numPr>
          <w:ilvl w:val="0"/>
          <w:numId w:val="17"/>
        </w:numPr>
        <w:ind w:left="426"/>
        <w:jc w:val="both"/>
        <w:rPr>
          <w:sz w:val="24"/>
          <w:szCs w:val="24"/>
          <w:lang w:eastAsia="el-GR"/>
        </w:rPr>
      </w:pPr>
      <w:r w:rsidRPr="00D92097">
        <w:rPr>
          <w:sz w:val="24"/>
          <w:szCs w:val="24"/>
          <w:lang w:eastAsia="el-GR"/>
        </w:rPr>
        <w:t>Αντίγραφο προπτυχιακού τίτλου σπουδών καθώς και βεβαίωση ισοτιμίας σε περίπτωση τίτλων που έχουν αποκτηθεί στο εξωτερικό. (απλά αντίγραφα χωρίς θεώρηση).</w:t>
      </w:r>
    </w:p>
    <w:p w14:paraId="7995638B" w14:textId="77777777" w:rsidR="00D92097" w:rsidRPr="00D92097" w:rsidRDefault="00D92097" w:rsidP="00D92097">
      <w:pPr>
        <w:pStyle w:val="a3"/>
        <w:numPr>
          <w:ilvl w:val="0"/>
          <w:numId w:val="17"/>
        </w:numPr>
        <w:ind w:left="426"/>
        <w:jc w:val="both"/>
        <w:rPr>
          <w:sz w:val="24"/>
          <w:szCs w:val="24"/>
          <w:lang w:eastAsia="el-GR"/>
        </w:rPr>
      </w:pPr>
      <w:r w:rsidRPr="00D92097">
        <w:rPr>
          <w:sz w:val="24"/>
          <w:szCs w:val="24"/>
          <w:lang w:eastAsia="el-GR"/>
        </w:rPr>
        <w:t>Αντίγραφο μεταπτυχιακού τίτλου σπουδών επιπέδου master καθώς και βεβαίωση ισοτιμίας σε περίπτωση τίτλων που έχουν αποκτηθεί στο εξωτερικό (απλά αντίγραφα χωρίς θεώρηση, δεν απαιτείται στην περίπτωση ενιαίου και αδιάσπαστου τίτλου σπουδών μεταπτυχιακού επιπέδου).</w:t>
      </w:r>
    </w:p>
    <w:p w14:paraId="7318D0A4" w14:textId="77777777" w:rsidR="00D92097" w:rsidRPr="00D92097" w:rsidRDefault="00D92097" w:rsidP="00D92097">
      <w:pPr>
        <w:pStyle w:val="a3"/>
        <w:numPr>
          <w:ilvl w:val="0"/>
          <w:numId w:val="17"/>
        </w:numPr>
        <w:ind w:left="426"/>
        <w:jc w:val="both"/>
        <w:rPr>
          <w:sz w:val="24"/>
          <w:szCs w:val="24"/>
          <w:lang w:eastAsia="el-GR"/>
        </w:rPr>
      </w:pPr>
      <w:r w:rsidRPr="00D92097">
        <w:rPr>
          <w:sz w:val="24"/>
          <w:szCs w:val="24"/>
          <w:lang w:eastAsia="el-GR"/>
        </w:rPr>
        <w:t>Υπεύθυνη δήλωση του υποψηφίου πως όλα τα αντίγραφα των τίτλων σπουδών και των βεβαιώσεων που προσκόμισε αποτελούν ακριβή αντίγραφα των πρωτότυπων, και πως οι όλοι οι τίτλοι σπουδών είναι σε ισχύ.</w:t>
      </w:r>
    </w:p>
    <w:p w14:paraId="1A091B3E" w14:textId="77777777" w:rsidR="00D92097" w:rsidRPr="00D92097" w:rsidRDefault="00D92097" w:rsidP="00D92097">
      <w:pPr>
        <w:pStyle w:val="a3"/>
        <w:numPr>
          <w:ilvl w:val="0"/>
          <w:numId w:val="17"/>
        </w:numPr>
        <w:ind w:left="426"/>
        <w:jc w:val="both"/>
        <w:rPr>
          <w:sz w:val="24"/>
          <w:szCs w:val="24"/>
          <w:lang w:eastAsia="el-GR"/>
        </w:rPr>
      </w:pPr>
      <w:r w:rsidRPr="00D92097">
        <w:rPr>
          <w:sz w:val="24"/>
          <w:szCs w:val="24"/>
          <w:lang w:eastAsia="el-GR"/>
        </w:rPr>
        <w:t>Αναλυτικό βιογραφικό σημείωμα του/της υποψηφίου.</w:t>
      </w:r>
    </w:p>
    <w:p w14:paraId="6A66D025" w14:textId="77777777" w:rsidR="00D92097" w:rsidRPr="00D92097" w:rsidRDefault="00D92097" w:rsidP="00D92097">
      <w:pPr>
        <w:pStyle w:val="a3"/>
        <w:numPr>
          <w:ilvl w:val="0"/>
          <w:numId w:val="17"/>
        </w:numPr>
        <w:ind w:left="426"/>
        <w:jc w:val="both"/>
        <w:rPr>
          <w:sz w:val="24"/>
          <w:szCs w:val="24"/>
          <w:lang w:eastAsia="el-GR"/>
        </w:rPr>
      </w:pPr>
      <w:r w:rsidRPr="00D92097">
        <w:rPr>
          <w:sz w:val="24"/>
          <w:szCs w:val="24"/>
          <w:lang w:eastAsia="el-GR"/>
        </w:rPr>
        <w:t>Τουλάχιστον δύο συστατικές επιστολές. Οι συστατικές επιστολές μπορούν είτε να αποστέλλονται ανεξάρτητα και σε ηλεκτρονική μορφή στη γραμματεία του Τμήματος από τους συντάκτες τους είτε να συμπεριλαμβάνονται στο φάκελο δικαιολογητικών του υποψηφίου. Σε κάθε περίπτωση, οι συστατικές επιστολές θα πρέπει να έχουν ψηφιακή υπογραφή.</w:t>
      </w:r>
    </w:p>
    <w:p w14:paraId="054C053E" w14:textId="77777777" w:rsidR="00D92097" w:rsidRPr="00D92097" w:rsidRDefault="00D92097" w:rsidP="00D92097">
      <w:pPr>
        <w:pStyle w:val="a3"/>
        <w:numPr>
          <w:ilvl w:val="0"/>
          <w:numId w:val="17"/>
        </w:numPr>
        <w:ind w:left="426"/>
        <w:jc w:val="both"/>
        <w:rPr>
          <w:sz w:val="24"/>
          <w:szCs w:val="24"/>
          <w:lang w:eastAsia="el-GR"/>
        </w:rPr>
      </w:pPr>
      <w:r w:rsidRPr="00D92097">
        <w:rPr>
          <w:sz w:val="24"/>
          <w:szCs w:val="24"/>
          <w:lang w:eastAsia="el-GR"/>
        </w:rPr>
        <w:t>Τυχόν βεβαιώσεις επαγγελματικής ή/και ερευνητικής προϋπηρεσίας (μη απαραίτητο δικαιολογητικό, αλλά θα προσμετρήσει θετικά)</w:t>
      </w:r>
    </w:p>
    <w:p w14:paraId="5071E148" w14:textId="77777777" w:rsidR="00D92097" w:rsidRPr="00D92097" w:rsidRDefault="00D92097" w:rsidP="00D92097">
      <w:pPr>
        <w:pStyle w:val="a3"/>
        <w:numPr>
          <w:ilvl w:val="0"/>
          <w:numId w:val="17"/>
        </w:numPr>
        <w:ind w:left="426"/>
        <w:jc w:val="both"/>
        <w:rPr>
          <w:sz w:val="24"/>
          <w:szCs w:val="24"/>
          <w:lang w:eastAsia="el-GR"/>
        </w:rPr>
      </w:pPr>
      <w:r w:rsidRPr="00D92097">
        <w:rPr>
          <w:sz w:val="24"/>
          <w:szCs w:val="24"/>
          <w:lang w:eastAsia="el-GR"/>
        </w:rPr>
        <w:t>Τυχόν εργασίες (π.χ. πτυχιακή ή διπλωματική ή ερευνητική εργασία) που έχουν εκπονηθεί από τον/την υποψήφιο/α. (μη απαραίτητο δικαιολογητικό, αλλά θα προσμετρήσει θετικά)</w:t>
      </w:r>
    </w:p>
    <w:p w14:paraId="3BDC651E" w14:textId="77777777" w:rsidR="00D92097" w:rsidRPr="00D92097" w:rsidRDefault="00D92097" w:rsidP="00D92097">
      <w:pPr>
        <w:pStyle w:val="a3"/>
        <w:numPr>
          <w:ilvl w:val="0"/>
          <w:numId w:val="17"/>
        </w:numPr>
        <w:ind w:left="426"/>
        <w:jc w:val="both"/>
        <w:rPr>
          <w:sz w:val="24"/>
          <w:szCs w:val="24"/>
          <w:lang w:eastAsia="el-GR"/>
        </w:rPr>
      </w:pPr>
      <w:r w:rsidRPr="00D92097">
        <w:rPr>
          <w:sz w:val="24"/>
          <w:szCs w:val="24"/>
          <w:lang w:eastAsia="el-GR"/>
        </w:rPr>
        <w:t>Οποιοδήποτε άλλο δικαιολογητικό το οποίο, κατά την κρίση του/της υποψηφίου/ας μπορεί να ενισχύσει την υποψηφιότητά του/της. (μη απαραίτητο δικαιολογητικό, αλλά θα προσμετρήσει θετικά)</w:t>
      </w:r>
    </w:p>
    <w:p w14:paraId="1ADB39FC" w14:textId="77777777" w:rsidR="00D92097" w:rsidRDefault="00D92097" w:rsidP="00D92097">
      <w:pPr>
        <w:pStyle w:val="a3"/>
        <w:rPr>
          <w:sz w:val="24"/>
          <w:szCs w:val="24"/>
          <w:lang w:eastAsia="el-GR"/>
        </w:rPr>
      </w:pPr>
    </w:p>
    <w:p w14:paraId="11200133" w14:textId="759EC62A" w:rsidR="00D92097" w:rsidRDefault="00D92097" w:rsidP="00D92097">
      <w:pPr>
        <w:pStyle w:val="a3"/>
        <w:jc w:val="both"/>
        <w:rPr>
          <w:sz w:val="24"/>
          <w:szCs w:val="24"/>
          <w:lang w:eastAsia="el-GR"/>
        </w:rPr>
      </w:pPr>
      <w:r w:rsidRPr="00D92097">
        <w:rPr>
          <w:sz w:val="24"/>
          <w:szCs w:val="24"/>
          <w:lang w:eastAsia="el-GR"/>
        </w:rPr>
        <w:t>Περισσότερες πληροφορίες για την εκπόνηση της διδακτορικής διατριβής καθώς και για τη διαδικασία αξιολόγησης των αιτήσεων περιέχονται στον</w:t>
      </w:r>
      <w:r w:rsidR="004B4BB7">
        <w:rPr>
          <w:sz w:val="24"/>
          <w:szCs w:val="24"/>
          <w:lang w:eastAsia="el-GR"/>
        </w:rPr>
        <w:t xml:space="preserve"> </w:t>
      </w:r>
      <w:hyperlink r:id="rId15" w:history="1">
        <w:r w:rsidRPr="00D92097">
          <w:rPr>
            <w:color w:val="0000FF"/>
            <w:sz w:val="24"/>
            <w:szCs w:val="24"/>
            <w:u w:val="single"/>
            <w:bdr w:val="none" w:sz="0" w:space="0" w:color="auto" w:frame="1"/>
            <w:lang w:eastAsia="el-GR"/>
          </w:rPr>
          <w:t>Κανονισμό Εκπόνησης Διδακτορικής Διατριβής του Τμήματος.</w:t>
        </w:r>
      </w:hyperlink>
    </w:p>
    <w:p w14:paraId="72529C0E" w14:textId="77777777" w:rsidR="00D92097" w:rsidRPr="00D92097" w:rsidRDefault="00D92097" w:rsidP="00D92097">
      <w:pPr>
        <w:pStyle w:val="a3"/>
        <w:jc w:val="both"/>
        <w:rPr>
          <w:sz w:val="24"/>
          <w:szCs w:val="24"/>
          <w:lang w:eastAsia="el-GR"/>
        </w:rPr>
      </w:pPr>
    </w:p>
    <w:p w14:paraId="13DAB814" w14:textId="207926BC" w:rsidR="00D92097" w:rsidRDefault="00D92097" w:rsidP="00D92097">
      <w:pPr>
        <w:pStyle w:val="a3"/>
        <w:jc w:val="both"/>
        <w:rPr>
          <w:b/>
          <w:bCs/>
          <w:sz w:val="24"/>
          <w:szCs w:val="24"/>
          <w:bdr w:val="none" w:sz="0" w:space="0" w:color="auto" w:frame="1"/>
          <w:lang w:eastAsia="el-GR"/>
        </w:rPr>
      </w:pPr>
      <w:r w:rsidRPr="00D92097">
        <w:rPr>
          <w:sz w:val="24"/>
          <w:szCs w:val="24"/>
          <w:lang w:eastAsia="el-GR"/>
        </w:rPr>
        <w:t>Οι αιτήσεις και τα απαιτούμενα δικαιολογητικά κατατίθενται ηλεκτρονικά στη Γραμματεία του Τμήματος</w:t>
      </w:r>
      <w:r>
        <w:rPr>
          <w:sz w:val="24"/>
          <w:szCs w:val="24"/>
          <w:lang w:eastAsia="el-GR"/>
        </w:rPr>
        <w:t xml:space="preserve"> </w:t>
      </w:r>
      <w:r w:rsidRPr="00D92097">
        <w:rPr>
          <w:b/>
          <w:bCs/>
          <w:sz w:val="24"/>
          <w:szCs w:val="24"/>
          <w:bdr w:val="none" w:sz="0" w:space="0" w:color="auto" w:frame="1"/>
          <w:lang w:eastAsia="el-GR"/>
        </w:rPr>
        <w:t>έως και τις 31-05-202</w:t>
      </w:r>
      <w:r>
        <w:rPr>
          <w:b/>
          <w:bCs/>
          <w:sz w:val="24"/>
          <w:szCs w:val="24"/>
          <w:bdr w:val="none" w:sz="0" w:space="0" w:color="auto" w:frame="1"/>
          <w:lang w:eastAsia="el-GR"/>
        </w:rPr>
        <w:t>5</w:t>
      </w:r>
      <w:r w:rsidRPr="00D92097">
        <w:rPr>
          <w:b/>
          <w:bCs/>
          <w:sz w:val="24"/>
          <w:szCs w:val="24"/>
          <w:bdr w:val="none" w:sz="0" w:space="0" w:color="auto" w:frame="1"/>
          <w:lang w:eastAsia="el-GR"/>
        </w:rPr>
        <w:t>.</w:t>
      </w:r>
    </w:p>
    <w:p w14:paraId="4CDA6D1A" w14:textId="77777777" w:rsidR="00D92097" w:rsidRPr="00D92097" w:rsidRDefault="00D92097" w:rsidP="00D92097">
      <w:pPr>
        <w:pStyle w:val="a3"/>
        <w:jc w:val="both"/>
        <w:rPr>
          <w:sz w:val="24"/>
          <w:szCs w:val="24"/>
          <w:lang w:eastAsia="el-GR"/>
        </w:rPr>
      </w:pPr>
    </w:p>
    <w:p w14:paraId="48D493BC" w14:textId="4B843BE4" w:rsidR="00D92097" w:rsidRPr="00D92097" w:rsidRDefault="00D92097" w:rsidP="00D92097">
      <w:pPr>
        <w:pStyle w:val="a3"/>
        <w:jc w:val="both"/>
        <w:rPr>
          <w:sz w:val="24"/>
          <w:szCs w:val="24"/>
          <w:lang w:eastAsia="el-GR"/>
        </w:rPr>
      </w:pPr>
      <w:r w:rsidRPr="00D92097">
        <w:rPr>
          <w:sz w:val="24"/>
          <w:szCs w:val="24"/>
          <w:lang w:eastAsia="el-GR"/>
        </w:rPr>
        <w:t xml:space="preserve">Για περισσότερες πληροφορίες οι ενδιαφερόμενοι μπορούν να επικοινωνούν με τη Γραμματεία του Τμήματος (email: </w:t>
      </w:r>
      <w:hyperlink r:id="rId16" w:history="1">
        <w:r w:rsidRPr="00AD6B9E">
          <w:rPr>
            <w:rStyle w:val="-"/>
            <w:sz w:val="24"/>
            <w:szCs w:val="24"/>
            <w:lang w:eastAsia="el-GR"/>
          </w:rPr>
          <w:t>secdmc@ionio.gr</w:t>
        </w:r>
      </w:hyperlink>
      <w:r w:rsidRPr="00D92097">
        <w:rPr>
          <w:sz w:val="24"/>
          <w:szCs w:val="24"/>
          <w:lang w:eastAsia="el-GR"/>
        </w:rPr>
        <w:t>,</w:t>
      </w:r>
      <w:r>
        <w:rPr>
          <w:sz w:val="24"/>
          <w:szCs w:val="24"/>
          <w:lang w:eastAsia="el-GR"/>
        </w:rPr>
        <w:t xml:space="preserve"> </w:t>
      </w:r>
      <w:r w:rsidRPr="00D92097">
        <w:rPr>
          <w:sz w:val="24"/>
          <w:szCs w:val="24"/>
          <w:lang w:eastAsia="el-GR"/>
        </w:rPr>
        <w:t>τηλ.: 2671027311)</w:t>
      </w:r>
    </w:p>
    <w:sectPr w:rsidR="00D92097" w:rsidRPr="00D92097" w:rsidSect="004B4BB7">
      <w:pgSz w:w="11906" w:h="16838"/>
      <w:pgMar w:top="1135" w:right="1700" w:bottom="113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1476"/>
    <w:multiLevelType w:val="hybridMultilevel"/>
    <w:tmpl w:val="2C448D2C"/>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2B9663F"/>
    <w:multiLevelType w:val="multilevel"/>
    <w:tmpl w:val="751A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473DC"/>
    <w:multiLevelType w:val="hybridMultilevel"/>
    <w:tmpl w:val="D77C6C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5A1697"/>
    <w:multiLevelType w:val="multilevel"/>
    <w:tmpl w:val="B268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820B40"/>
    <w:multiLevelType w:val="multilevel"/>
    <w:tmpl w:val="A91E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B217B"/>
    <w:multiLevelType w:val="multilevel"/>
    <w:tmpl w:val="5D5C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82E6D"/>
    <w:multiLevelType w:val="hybridMultilevel"/>
    <w:tmpl w:val="78CEFF54"/>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87E6A5F"/>
    <w:multiLevelType w:val="hybridMultilevel"/>
    <w:tmpl w:val="0158D740"/>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8E02EB"/>
    <w:multiLevelType w:val="hybridMultilevel"/>
    <w:tmpl w:val="4EC08ADE"/>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1517A0D"/>
    <w:multiLevelType w:val="hybridMultilevel"/>
    <w:tmpl w:val="49E433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17C68FB"/>
    <w:multiLevelType w:val="multilevel"/>
    <w:tmpl w:val="6BC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F5435"/>
    <w:multiLevelType w:val="hybridMultilevel"/>
    <w:tmpl w:val="47BC8D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E368D6"/>
    <w:multiLevelType w:val="multilevel"/>
    <w:tmpl w:val="5EAC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417C6C"/>
    <w:multiLevelType w:val="hybridMultilevel"/>
    <w:tmpl w:val="3E440660"/>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BFF0B11"/>
    <w:multiLevelType w:val="multilevel"/>
    <w:tmpl w:val="5332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6A5C6E"/>
    <w:multiLevelType w:val="multilevel"/>
    <w:tmpl w:val="654C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7D2C4C"/>
    <w:multiLevelType w:val="hybridMultilevel"/>
    <w:tmpl w:val="1C205C72"/>
    <w:lvl w:ilvl="0" w:tplc="FFFFFFF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06747366">
    <w:abstractNumId w:val="5"/>
  </w:num>
  <w:num w:numId="2" w16cid:durableId="488061904">
    <w:abstractNumId w:val="14"/>
  </w:num>
  <w:num w:numId="3" w16cid:durableId="1528178622">
    <w:abstractNumId w:val="1"/>
  </w:num>
  <w:num w:numId="4" w16cid:durableId="1720203871">
    <w:abstractNumId w:val="3"/>
  </w:num>
  <w:num w:numId="5" w16cid:durableId="301469284">
    <w:abstractNumId w:val="12"/>
  </w:num>
  <w:num w:numId="6" w16cid:durableId="935987794">
    <w:abstractNumId w:val="10"/>
  </w:num>
  <w:num w:numId="7" w16cid:durableId="179665956">
    <w:abstractNumId w:val="4"/>
  </w:num>
  <w:num w:numId="8" w16cid:durableId="1228344140">
    <w:abstractNumId w:val="15"/>
  </w:num>
  <w:num w:numId="9" w16cid:durableId="1126465220">
    <w:abstractNumId w:val="2"/>
  </w:num>
  <w:num w:numId="10" w16cid:durableId="206380657">
    <w:abstractNumId w:val="11"/>
  </w:num>
  <w:num w:numId="11" w16cid:durableId="46995728">
    <w:abstractNumId w:val="13"/>
  </w:num>
  <w:num w:numId="12" w16cid:durableId="610748767">
    <w:abstractNumId w:val="16"/>
  </w:num>
  <w:num w:numId="13" w16cid:durableId="44451169">
    <w:abstractNumId w:val="7"/>
  </w:num>
  <w:num w:numId="14" w16cid:durableId="1336496666">
    <w:abstractNumId w:val="6"/>
  </w:num>
  <w:num w:numId="15" w16cid:durableId="2098747829">
    <w:abstractNumId w:val="8"/>
  </w:num>
  <w:num w:numId="16" w16cid:durableId="862934760">
    <w:abstractNumId w:val="0"/>
  </w:num>
  <w:num w:numId="17" w16cid:durableId="722757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97"/>
    <w:rsid w:val="00373C09"/>
    <w:rsid w:val="004B4BB7"/>
    <w:rsid w:val="00D92097"/>
    <w:rsid w:val="00EC23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0999"/>
  <w15:chartTrackingRefBased/>
  <w15:docId w15:val="{5348455F-FE14-48E0-B892-33EA47FA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92097"/>
    <w:pPr>
      <w:spacing w:after="0" w:line="240" w:lineRule="auto"/>
    </w:pPr>
  </w:style>
  <w:style w:type="paragraph" w:customStyle="1" w:styleId="NoSpacing1">
    <w:name w:val="No Spacing1"/>
    <w:uiPriority w:val="1"/>
    <w:qFormat/>
    <w:rsid w:val="00D92097"/>
    <w:pPr>
      <w:spacing w:after="0" w:line="240" w:lineRule="auto"/>
    </w:pPr>
    <w:rPr>
      <w:rFonts w:ascii="Times New Roman" w:eastAsia="Times New Roman" w:hAnsi="Times New Roman" w:cs="Times New Roman"/>
      <w:kern w:val="0"/>
      <w:sz w:val="20"/>
      <w:szCs w:val="20"/>
      <w:lang w:eastAsia="el-GR"/>
      <w14:ligatures w14:val="none"/>
    </w:rPr>
  </w:style>
  <w:style w:type="character" w:styleId="-">
    <w:name w:val="Hyperlink"/>
    <w:basedOn w:val="a0"/>
    <w:uiPriority w:val="99"/>
    <w:unhideWhenUsed/>
    <w:rsid w:val="00D92097"/>
    <w:rPr>
      <w:color w:val="0563C1" w:themeColor="hyperlink"/>
      <w:u w:val="single"/>
    </w:rPr>
  </w:style>
  <w:style w:type="character" w:styleId="a4">
    <w:name w:val="Unresolved Mention"/>
    <w:basedOn w:val="a0"/>
    <w:uiPriority w:val="99"/>
    <w:semiHidden/>
    <w:unhideWhenUsed/>
    <w:rsid w:val="00D92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87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geraki@ionio.gr" TargetMode="External"/><Relationship Id="rId13" Type="http://schemas.openxmlformats.org/officeDocument/2006/relationships/hyperlink" Target="https://dmc.ionio.gr/gr/studies/doctor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kaimaki@ionio.gr" TargetMode="External"/><Relationship Id="rId12" Type="http://schemas.openxmlformats.org/officeDocument/2006/relationships/hyperlink" Target="mailto:secdmc@ionio.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cdmc@ionio.gr" TargetMode="External"/><Relationship Id="rId1" Type="http://schemas.openxmlformats.org/officeDocument/2006/relationships/numbering" Target="numbering.xml"/><Relationship Id="rId6" Type="http://schemas.openxmlformats.org/officeDocument/2006/relationships/hyperlink" Target="mailto:ampeliotis@ionio.gr" TargetMode="External"/><Relationship Id="rId11" Type="http://schemas.openxmlformats.org/officeDocument/2006/relationships/hyperlink" Target="mailto:s.polykalas@ionio.gr" TargetMode="External"/><Relationship Id="rId5" Type="http://schemas.openxmlformats.org/officeDocument/2006/relationships/hyperlink" Target="mailto:konidaris@ionio.gr" TargetMode="External"/><Relationship Id="rId15" Type="http://schemas.openxmlformats.org/officeDocument/2006/relationships/hyperlink" Target="https://dmc.ionio.gr/gr/studies/doctoral/" TargetMode="External"/><Relationship Id="rId10" Type="http://schemas.openxmlformats.org/officeDocument/2006/relationships/hyperlink" Target="mailto:atsipis@ionio.gr" TargetMode="External"/><Relationship Id="rId4" Type="http://schemas.openxmlformats.org/officeDocument/2006/relationships/webSettings" Target="webSettings.xml"/><Relationship Id="rId9" Type="http://schemas.openxmlformats.org/officeDocument/2006/relationships/hyperlink" Target="mailto:katsaounidou@ionio.gr" TargetMode="External"/><Relationship Id="rId14" Type="http://schemas.openxmlformats.org/officeDocument/2006/relationships/hyperlink" Target="https://dmc.ionio.gr/gr/studies/doctor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862</Words>
  <Characters>4657</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GIOVANITSA</dc:creator>
  <cp:keywords/>
  <dc:description/>
  <cp:lastModifiedBy>ATHINA GIOVANITSA</cp:lastModifiedBy>
  <cp:revision>2</cp:revision>
  <dcterms:created xsi:type="dcterms:W3CDTF">2025-04-08T10:04:00Z</dcterms:created>
  <dcterms:modified xsi:type="dcterms:W3CDTF">2025-04-10T09:40:00Z</dcterms:modified>
</cp:coreProperties>
</file>