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5C50B" w14:textId="77777777" w:rsidR="00B85E63" w:rsidRPr="00B85E63" w:rsidRDefault="00B85E63" w:rsidP="00B85E63">
      <w:pPr>
        <w:jc w:val="center"/>
      </w:pPr>
      <w:r w:rsidRPr="00B85E63">
        <w:rPr>
          <w:b/>
          <w:bCs/>
        </w:rPr>
        <w:t>ΔΕΛΤΙΟ ΤΥΠΟΥ</w:t>
      </w:r>
    </w:p>
    <w:p w14:paraId="2765290A" w14:textId="77777777" w:rsidR="00B85E63" w:rsidRPr="00B85E63" w:rsidRDefault="00B85E63" w:rsidP="00B85E63">
      <w:pPr>
        <w:jc w:val="center"/>
      </w:pPr>
      <w:r w:rsidRPr="00B85E63">
        <w:rPr>
          <w:b/>
          <w:bCs/>
        </w:rPr>
        <w:t>Συμμετοχική Δράση Ιονίου Πανεπιστημίου στο Patras IQ Innovation Quest 2026</w:t>
      </w:r>
    </w:p>
    <w:p w14:paraId="417B895C" w14:textId="77777777" w:rsidR="001B4457" w:rsidRPr="001B4457" w:rsidRDefault="001B4457" w:rsidP="001B4457">
      <w:pPr>
        <w:spacing w:after="0"/>
        <w:jc w:val="both"/>
      </w:pPr>
      <w:r w:rsidRPr="001B4457">
        <w:t xml:space="preserve">Το Ιόνιο Πανεπιστήμιο συμμετείχε δυναμικά στο </w:t>
      </w:r>
      <w:r w:rsidRPr="001B4457">
        <w:rPr>
          <w:b/>
          <w:bCs/>
        </w:rPr>
        <w:t>Patras IQ Innovation Quest 2026</w:t>
      </w:r>
      <w:r w:rsidRPr="001B4457">
        <w:t xml:space="preserve">, τη σημαντική έκθεση καινοτομίας και μεταφοράς τεχνογνωσίας που διοργανώνεται από το Πανεπιστήμιο Πατρών και πραγματοποιήθηκε στο </w:t>
      </w:r>
      <w:r w:rsidRPr="001B4457">
        <w:rPr>
          <w:b/>
          <w:bCs/>
        </w:rPr>
        <w:t>Συνεδριακό &amp; Πολιτιστικό Κέντρο Πανεπιστημίου Πατρών</w:t>
      </w:r>
      <w:r w:rsidRPr="001B4457">
        <w:t xml:space="preserve">, την </w:t>
      </w:r>
      <w:r w:rsidRPr="001B4457">
        <w:rPr>
          <w:b/>
          <w:bCs/>
        </w:rPr>
        <w:t>Παρασκευή 27/2, το Σάββατο 28/2 και την Κυριακή 1/3/2026</w:t>
      </w:r>
      <w:r w:rsidRPr="001B4457">
        <w:t>, συγκεντρώνοντας ακαδημαϊκούς, ερευνητικούς και επιχειρηματικούς φορείς από όλη την Ελλάδα.</w:t>
      </w:r>
    </w:p>
    <w:p w14:paraId="3B515574" w14:textId="4C52374D" w:rsidR="001B4457" w:rsidRPr="001B4457" w:rsidRDefault="001B4457" w:rsidP="001B4457">
      <w:pPr>
        <w:spacing w:after="0"/>
        <w:jc w:val="both"/>
      </w:pPr>
      <w:r w:rsidRPr="001B4457">
        <w:t xml:space="preserve">Η συμμετοχή πραγματοποιήθηκε μέσω ερευνητικής δράσης με τίτλο </w:t>
      </w:r>
      <w:r w:rsidRPr="001B4457">
        <w:rPr>
          <w:b/>
          <w:bCs/>
        </w:rPr>
        <w:t>«What makes academic spin-offs sustainable? A Live Ecosystem Mapping Initiative – Χαρτογράφηση Βιωσιμότητας Καινοτομίας»</w:t>
      </w:r>
      <w:r w:rsidRPr="001B4457">
        <w:t xml:space="preserve">, η οποία υλοποιείται στο πλαίσιο της διδακτορικής διατριβής της </w:t>
      </w:r>
      <w:r w:rsidRPr="001B4457">
        <w:rPr>
          <w:b/>
          <w:bCs/>
        </w:rPr>
        <w:t>Ευαγγελίας Ζωής Ακριτίδη</w:t>
      </w:r>
      <w:r w:rsidRPr="001B4457">
        <w:t xml:space="preserve">, Υποψήφιας Διδάκτορος του Τμήματος Πληροφορικής του Ιονίου Πανεπιστημίου, υπό την επίβλεψη του Αναπληρωτή Καθηγητή κ. </w:t>
      </w:r>
      <w:r w:rsidRPr="001B4457">
        <w:rPr>
          <w:b/>
          <w:bCs/>
        </w:rPr>
        <w:t>Ανδρέα Καναβού</w:t>
      </w:r>
      <w:r w:rsidRPr="001B4457">
        <w:t xml:space="preserve">, στο πλαίσιο του </w:t>
      </w:r>
      <w:r w:rsidRPr="00D06D00">
        <w:rPr>
          <w:b/>
          <w:bCs/>
        </w:rPr>
        <w:t>Εργαστηρίου Πληροφορικής στις Ανθρωπιστικές και Κοινωνικές Επιστήμες</w:t>
      </w:r>
      <w:r w:rsidRPr="001B4457">
        <w:t xml:space="preserve">, σε συνεργασία με το </w:t>
      </w:r>
      <w:r w:rsidRPr="00D06D00">
        <w:rPr>
          <w:b/>
          <w:bCs/>
        </w:rPr>
        <w:t xml:space="preserve">Γραφείο </w:t>
      </w:r>
      <w:r w:rsidR="00C320EE">
        <w:rPr>
          <w:b/>
          <w:bCs/>
        </w:rPr>
        <w:t>Μεταφοράς Τεχνολογίας</w:t>
      </w:r>
      <w:r w:rsidRPr="00D06D00">
        <w:rPr>
          <w:b/>
          <w:bCs/>
        </w:rPr>
        <w:t xml:space="preserve"> του Ιδρύματος</w:t>
      </w:r>
      <w:r w:rsidRPr="001B4457">
        <w:t>.</w:t>
      </w:r>
    </w:p>
    <w:p w14:paraId="3A482479" w14:textId="77777777" w:rsidR="001B4457" w:rsidRPr="001B4457" w:rsidRDefault="001B4457" w:rsidP="001B4457">
      <w:pPr>
        <w:spacing w:after="0"/>
        <w:jc w:val="both"/>
      </w:pPr>
      <w:r w:rsidRPr="001B4457">
        <w:t>Η δράση επικεντρώνεται στη μελέτη της βιωσιμότητας και της ανάπτυξης των ακαδημαϊκών τεχνοβλαστών (academic spin-offs), με ιδιαίτερη έμφαση στον ρόλο του οικοσυστήματος καινοτομίας και στη διαμόρφωση συνθηκών που ενισχύουν την επενδυτική τους ετοιμότητα.</w:t>
      </w:r>
    </w:p>
    <w:p w14:paraId="7CAC0DEB" w14:textId="77777777" w:rsidR="001B4457" w:rsidRPr="001B4457" w:rsidRDefault="001B4457" w:rsidP="001B4457">
      <w:pPr>
        <w:spacing w:after="0"/>
        <w:jc w:val="both"/>
      </w:pPr>
      <w:r w:rsidRPr="001B4457">
        <w:t>Κατά τη διάρκεια της έκθεσης, πραγματοποιήθηκε επιτόπια συλλογή δεδομένων από διαφορετικούς φορείς του οικοσυστήματος (πανεπιστήμια, επιχειρήσεις, επενδυτές, φορείς υποστήριξης καινοτομίας), μέσω δομημένου ερωτηματολογίου, το οποίο ήταν προσβάσιμο μέσω σάρωσης κωδικού QR στο roll-up banner της δράσης και σύνδεσης σε σχετικό ηλεκτρονικό σύνδεσμο.</w:t>
      </w:r>
    </w:p>
    <w:p w14:paraId="6F9EFA03" w14:textId="77777777" w:rsidR="001B4457" w:rsidRPr="001B4457" w:rsidRDefault="001B4457" w:rsidP="001B4457">
      <w:pPr>
        <w:spacing w:after="0"/>
        <w:jc w:val="both"/>
      </w:pPr>
      <w:r w:rsidRPr="001B4457">
        <w:t>Στόχος της δράσης είναι η χαρτογράφηση των αντιλήψεων των εμπλεκόμενων φορέων σχετικά με:</w:t>
      </w:r>
    </w:p>
    <w:p w14:paraId="40EA38DB" w14:textId="77777777" w:rsidR="001B4457" w:rsidRPr="001B4457" w:rsidRDefault="001B4457" w:rsidP="001B4457">
      <w:pPr>
        <w:numPr>
          <w:ilvl w:val="0"/>
          <w:numId w:val="3"/>
        </w:numPr>
        <w:spacing w:after="0"/>
        <w:jc w:val="both"/>
      </w:pPr>
      <w:r w:rsidRPr="001B4457">
        <w:t>τη βιωσιμότητα των ακαδημαϊκών τεχνοβλαστών,</w:t>
      </w:r>
    </w:p>
    <w:p w14:paraId="7493F575" w14:textId="77777777" w:rsidR="001B4457" w:rsidRPr="001B4457" w:rsidRDefault="001B4457" w:rsidP="001B4457">
      <w:pPr>
        <w:numPr>
          <w:ilvl w:val="0"/>
          <w:numId w:val="3"/>
        </w:numPr>
        <w:spacing w:after="0"/>
        <w:jc w:val="both"/>
      </w:pPr>
      <w:r w:rsidRPr="001B4457">
        <w:t>την επενδυτική τους ετοιμότητα,</w:t>
      </w:r>
    </w:p>
    <w:p w14:paraId="6B3C89C7" w14:textId="77777777" w:rsidR="001B4457" w:rsidRPr="001B4457" w:rsidRDefault="001B4457" w:rsidP="001B4457">
      <w:pPr>
        <w:numPr>
          <w:ilvl w:val="0"/>
          <w:numId w:val="3"/>
        </w:numPr>
        <w:spacing w:after="0"/>
        <w:jc w:val="both"/>
      </w:pPr>
      <w:r w:rsidRPr="001B4457">
        <w:t>τις θεσμικές και επιχειρηματικές προκλήσεις,</w:t>
      </w:r>
    </w:p>
    <w:p w14:paraId="0C7E964D" w14:textId="77777777" w:rsidR="001B4457" w:rsidRPr="001B4457" w:rsidRDefault="001B4457" w:rsidP="001B4457">
      <w:pPr>
        <w:numPr>
          <w:ilvl w:val="0"/>
          <w:numId w:val="3"/>
        </w:numPr>
        <w:spacing w:after="0"/>
        <w:jc w:val="both"/>
      </w:pPr>
      <w:r w:rsidRPr="001B4457">
        <w:t>και τις προτεραιότητες πολιτικής για την ενίσχυση της ακαδημαϊκής επιχειρηματικότητας.</w:t>
      </w:r>
    </w:p>
    <w:p w14:paraId="6F58B6F3" w14:textId="77777777" w:rsidR="001B4457" w:rsidRPr="001B4457" w:rsidRDefault="001B4457" w:rsidP="001B4457">
      <w:pPr>
        <w:spacing w:after="0"/>
        <w:jc w:val="both"/>
      </w:pPr>
      <w:r w:rsidRPr="001B4457">
        <w:t>Η πρωτοβουλία αυτή εντάσσεται σε μια ευρύτερη ερευνητική προσπάθεια που συνδυάζει ακαδημαϊκή μελέτη και εφαρμοσμένη διερεύνηση πεδίου, με στόχο την παραγωγή χρήσιμων συμπερασμάτων τόσο για την επιστημονική κοινότητα όσο και για τη χάραξη πολιτικής και τη λειτουργία των πανεπιστημιακών δομών καινοτομίας.</w:t>
      </w:r>
    </w:p>
    <w:p w14:paraId="396F8436" w14:textId="77777777" w:rsidR="001B4457" w:rsidRPr="001B4457" w:rsidRDefault="001B4457" w:rsidP="001B4457">
      <w:pPr>
        <w:spacing w:after="0"/>
        <w:jc w:val="both"/>
      </w:pPr>
      <w:r w:rsidRPr="001B4457">
        <w:t>Η παρουσία του Ιονίου Πανεπιστημίου στο Patras IQ Innovation Quest 2026 αναδεικνύει την εξωστρέφεια του Ιδρύματος και τη συμβολή του στην ανάπτυξη του οικοσυστήματος καινοτομίας, ενισχύοντας τη σύνδεση της έρευνας με την επιχειρηματικότητα και την κοινωνία.</w:t>
      </w:r>
    </w:p>
    <w:p w14:paraId="062FCFE1" w14:textId="77777777" w:rsidR="001B4457" w:rsidRPr="001B4457" w:rsidRDefault="001B4457" w:rsidP="001B4457">
      <w:pPr>
        <w:spacing w:after="0"/>
        <w:jc w:val="both"/>
      </w:pPr>
      <w:r w:rsidRPr="001B4457">
        <w:t>Τα πρώτα αποτελέσματα της έρευνας αναμένεται να αξιοποιηθούν τόσο στο πλαίσιο της διδακτορικής διατριβής όσο και σε συγκεντρωτικές αναφορές και επιστημονικές δημοσιεύσεις, συμβάλλοντας στη βαθύτερη κατανόηση των συνθηκών ανάπτυξης των ακαδημαϊκών τεχνοβλαστών στην Ελλάδα.</w:t>
      </w:r>
    </w:p>
    <w:p w14:paraId="2DA7DAF7" w14:textId="77777777" w:rsidR="00E5008A" w:rsidRDefault="00E5008A" w:rsidP="001B4457">
      <w:pPr>
        <w:spacing w:after="0"/>
        <w:jc w:val="both"/>
      </w:pPr>
    </w:p>
    <w:sectPr w:rsidR="00E5008A" w:rsidSect="00FE5374">
      <w:pgSz w:w="11909" w:h="16834" w:code="1"/>
      <w:pgMar w:top="1440" w:right="1800" w:bottom="1440"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06134"/>
    <w:multiLevelType w:val="multilevel"/>
    <w:tmpl w:val="9F00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A41D0"/>
    <w:multiLevelType w:val="multilevel"/>
    <w:tmpl w:val="2B16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4E3493"/>
    <w:multiLevelType w:val="multilevel"/>
    <w:tmpl w:val="592A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703530">
    <w:abstractNumId w:val="2"/>
  </w:num>
  <w:num w:numId="2" w16cid:durableId="1850371253">
    <w:abstractNumId w:val="1"/>
  </w:num>
  <w:num w:numId="3" w16cid:durableId="1994144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E63"/>
    <w:rsid w:val="0001603C"/>
    <w:rsid w:val="0011196F"/>
    <w:rsid w:val="00117F33"/>
    <w:rsid w:val="00160F42"/>
    <w:rsid w:val="001B4457"/>
    <w:rsid w:val="00903DBE"/>
    <w:rsid w:val="00AD5E0E"/>
    <w:rsid w:val="00B85E63"/>
    <w:rsid w:val="00C320EE"/>
    <w:rsid w:val="00C42A67"/>
    <w:rsid w:val="00D06D00"/>
    <w:rsid w:val="00E5008A"/>
    <w:rsid w:val="00FE53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6FF89"/>
  <w15:chartTrackingRefBased/>
  <w15:docId w15:val="{87CE49DE-3BA8-4153-B3C9-679FBA911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E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5E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5E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5E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5E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5E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E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E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E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E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5E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5E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5E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5E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5E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E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E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E63"/>
    <w:rPr>
      <w:rFonts w:eastAsiaTheme="majorEastAsia" w:cstheme="majorBidi"/>
      <w:color w:val="272727" w:themeColor="text1" w:themeTint="D8"/>
    </w:rPr>
  </w:style>
  <w:style w:type="paragraph" w:styleId="Title">
    <w:name w:val="Title"/>
    <w:basedOn w:val="Normal"/>
    <w:next w:val="Normal"/>
    <w:link w:val="TitleChar"/>
    <w:uiPriority w:val="10"/>
    <w:qFormat/>
    <w:rsid w:val="00B85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E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E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E63"/>
    <w:pPr>
      <w:spacing w:before="160"/>
      <w:jc w:val="center"/>
    </w:pPr>
    <w:rPr>
      <w:i/>
      <w:iCs/>
      <w:color w:val="404040" w:themeColor="text1" w:themeTint="BF"/>
    </w:rPr>
  </w:style>
  <w:style w:type="character" w:customStyle="1" w:styleId="QuoteChar">
    <w:name w:val="Quote Char"/>
    <w:basedOn w:val="DefaultParagraphFont"/>
    <w:link w:val="Quote"/>
    <w:uiPriority w:val="29"/>
    <w:rsid w:val="00B85E63"/>
    <w:rPr>
      <w:i/>
      <w:iCs/>
      <w:color w:val="404040" w:themeColor="text1" w:themeTint="BF"/>
    </w:rPr>
  </w:style>
  <w:style w:type="paragraph" w:styleId="ListParagraph">
    <w:name w:val="List Paragraph"/>
    <w:basedOn w:val="Normal"/>
    <w:uiPriority w:val="34"/>
    <w:qFormat/>
    <w:rsid w:val="00B85E63"/>
    <w:pPr>
      <w:ind w:left="720"/>
      <w:contextualSpacing/>
    </w:pPr>
  </w:style>
  <w:style w:type="character" w:styleId="IntenseEmphasis">
    <w:name w:val="Intense Emphasis"/>
    <w:basedOn w:val="DefaultParagraphFont"/>
    <w:uiPriority w:val="21"/>
    <w:qFormat/>
    <w:rsid w:val="00B85E63"/>
    <w:rPr>
      <w:i/>
      <w:iCs/>
      <w:color w:val="2F5496" w:themeColor="accent1" w:themeShade="BF"/>
    </w:rPr>
  </w:style>
  <w:style w:type="paragraph" w:styleId="IntenseQuote">
    <w:name w:val="Intense Quote"/>
    <w:basedOn w:val="Normal"/>
    <w:next w:val="Normal"/>
    <w:link w:val="IntenseQuoteChar"/>
    <w:uiPriority w:val="30"/>
    <w:qFormat/>
    <w:rsid w:val="00B85E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5E63"/>
    <w:rPr>
      <w:i/>
      <w:iCs/>
      <w:color w:val="2F5496" w:themeColor="accent1" w:themeShade="BF"/>
    </w:rPr>
  </w:style>
  <w:style w:type="character" w:styleId="IntenseReference">
    <w:name w:val="Intense Reference"/>
    <w:basedOn w:val="DefaultParagraphFont"/>
    <w:uiPriority w:val="32"/>
    <w:qFormat/>
    <w:rsid w:val="00B85E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437</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Akritidi</dc:creator>
  <cp:keywords/>
  <dc:description/>
  <cp:lastModifiedBy>Evelyn Akritidi</cp:lastModifiedBy>
  <cp:revision>3</cp:revision>
  <dcterms:created xsi:type="dcterms:W3CDTF">2026-03-19T05:58:00Z</dcterms:created>
  <dcterms:modified xsi:type="dcterms:W3CDTF">2026-04-01T09:45:00Z</dcterms:modified>
</cp:coreProperties>
</file>